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D7777" w14:textId="6A0CE508" w:rsidR="008C3D6F" w:rsidRPr="00207615" w:rsidRDefault="008C3D6F" w:rsidP="008C3D6F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230</w:t>
      </w:r>
      <w:r w:rsidR="00812BAA">
        <w:rPr>
          <w:rFonts w:cs="Arial"/>
          <w:sz w:val="24"/>
          <w:szCs w:val="24"/>
        </w:rPr>
        <w:t>5673</w:t>
      </w:r>
    </w:p>
    <w:p w14:paraId="533CCA26" w14:textId="77777777" w:rsidR="008C3D6F" w:rsidRPr="00C51EC1" w:rsidRDefault="008C3D6F" w:rsidP="008C3D6F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Apr 17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41C888BB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C5E34">
        <w:rPr>
          <w:rFonts w:ascii="Arial" w:hAnsi="Arial"/>
          <w:sz w:val="24"/>
          <w:lang w:val="en-US"/>
        </w:rPr>
        <w:t>5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3</w:t>
      </w:r>
      <w:r w:rsidR="00F552C4" w:rsidRPr="003076A2">
        <w:rPr>
          <w:rFonts w:ascii="Arial" w:hAnsi="Arial"/>
          <w:sz w:val="24"/>
          <w:lang w:val="en-US"/>
        </w:rPr>
        <w:t>.</w:t>
      </w:r>
      <w:r w:rsidR="00EC5E34">
        <w:rPr>
          <w:rFonts w:ascii="Arial" w:hAnsi="Arial"/>
          <w:sz w:val="24"/>
          <w:lang w:val="en-US"/>
        </w:rPr>
        <w:t>4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423B8F7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On requirements for</w:t>
      </w:r>
      <w:r w:rsidR="00701157">
        <w:rPr>
          <w:rFonts w:ascii="Arial" w:hAnsi="Arial"/>
          <w:sz w:val="24"/>
          <w:lang w:val="en-US"/>
        </w:rPr>
        <w:t xml:space="preserve"> </w:t>
      </w:r>
      <w:proofErr w:type="spellStart"/>
      <w:r w:rsidR="00701157">
        <w:rPr>
          <w:rFonts w:ascii="Arial" w:hAnsi="Arial"/>
          <w:sz w:val="24"/>
          <w:lang w:val="en-US"/>
        </w:rPr>
        <w:t>RedCap</w:t>
      </w:r>
      <w:proofErr w:type="spellEnd"/>
      <w:r w:rsidR="00701157">
        <w:rPr>
          <w:rFonts w:ascii="Arial" w:hAnsi="Arial"/>
          <w:sz w:val="24"/>
          <w:lang w:val="en-US"/>
        </w:rPr>
        <w:t xml:space="preserve"> </w:t>
      </w:r>
      <w:r w:rsidR="001E2F07">
        <w:rPr>
          <w:rFonts w:ascii="Arial" w:hAnsi="Arial"/>
          <w:sz w:val="24"/>
          <w:lang w:val="en-US"/>
        </w:rPr>
        <w:t>positioning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ECF2742" w14:textId="77777777" w:rsidR="00E52818" w:rsidRDefault="00E52818" w:rsidP="00E5281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>RAN4 started discussing requirements for the Rel-18 WI on expanded and improved NR positioning in RAN4#106 [1].</w:t>
      </w:r>
      <w:r>
        <w:rPr>
          <w:b w:val="0"/>
          <w:bCs/>
          <w:sz w:val="22"/>
          <w:szCs w:val="22"/>
          <w:lang w:val="en-US"/>
        </w:rPr>
        <w:t xml:space="preserve"> </w:t>
      </w:r>
      <w:r>
        <w:rPr>
          <w:b w:val="0"/>
          <w:bCs/>
          <w:sz w:val="22"/>
          <w:szCs w:val="22"/>
        </w:rPr>
        <w:t>I</w:t>
      </w:r>
      <w:r w:rsidRPr="00D1210E">
        <w:rPr>
          <w:b w:val="0"/>
          <w:bCs/>
          <w:sz w:val="22"/>
          <w:szCs w:val="22"/>
        </w:rPr>
        <w:t xml:space="preserve">nitial agreements regarding the scope of </w:t>
      </w:r>
      <w:r>
        <w:rPr>
          <w:b w:val="0"/>
          <w:bCs/>
          <w:sz w:val="22"/>
          <w:szCs w:val="22"/>
        </w:rPr>
        <w:t xml:space="preserve">RAN4 </w:t>
      </w:r>
      <w:r w:rsidRPr="00D1210E">
        <w:rPr>
          <w:b w:val="0"/>
          <w:bCs/>
          <w:sz w:val="22"/>
          <w:szCs w:val="22"/>
        </w:rPr>
        <w:t xml:space="preserve">work </w:t>
      </w:r>
      <w:r>
        <w:rPr>
          <w:b w:val="0"/>
          <w:bCs/>
          <w:sz w:val="22"/>
          <w:szCs w:val="22"/>
        </w:rPr>
        <w:t>related to SL positioning are listed below for reference</w:t>
      </w:r>
      <w:r w:rsidRPr="00D1210E">
        <w:rPr>
          <w:b w:val="0"/>
          <w:bCs/>
          <w:sz w:val="22"/>
          <w:szCs w:val="22"/>
        </w:rPr>
        <w:t>.</w:t>
      </w:r>
    </w:p>
    <w:p w14:paraId="2C21EC57" w14:textId="77777777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>In this brief paper we provide fu</w:t>
      </w:r>
      <w:r>
        <w:rPr>
          <w:sz w:val="22"/>
          <w:szCs w:val="22"/>
          <w:lang w:val="en-US"/>
        </w:rPr>
        <w:t>r</w:t>
      </w:r>
      <w:r w:rsidRPr="00F37598">
        <w:rPr>
          <w:sz w:val="22"/>
          <w:szCs w:val="22"/>
          <w:lang w:val="en-US"/>
        </w:rPr>
        <w:t>ther proposals based on the RAN1 agreements reached to date.</w:t>
      </w:r>
    </w:p>
    <w:p w14:paraId="604067E4" w14:textId="61A6E833" w:rsidR="00B50446" w:rsidRDefault="00385EAF">
      <w:pPr>
        <w:spacing w:after="0"/>
        <w:rPr>
          <w:rFonts w:ascii="Arial" w:hAnsi="Arial"/>
          <w:sz w:val="36"/>
          <w:szCs w:val="36"/>
          <w:lang w:val="en-US" w:eastAsia="zh-CN"/>
        </w:rPr>
      </w:pPr>
      <w:r w:rsidRPr="00385EAF">
        <w:rPr>
          <w:noProof/>
          <w:szCs w:val="36"/>
          <w:lang w:val="en-US" w:eastAsia="zh-CN"/>
        </w:rPr>
        <mc:AlternateContent>
          <mc:Choice Requires="wps">
            <w:drawing>
              <wp:inline distT="0" distB="0" distL="0" distR="0" wp14:anchorId="5B26C6D1" wp14:editId="11418458">
                <wp:extent cx="6086475" cy="2457450"/>
                <wp:effectExtent l="0" t="0" r="28575" b="1905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245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B8B99B" w14:textId="56D0948B" w:rsidR="00385EAF" w:rsidRPr="00385EAF" w:rsidRDefault="00385EAF" w:rsidP="00385EAF">
                            <w:pPr>
                              <w:rPr>
                                <w:b/>
                                <w:bCs/>
                                <w:iCs/>
                                <w:u w:val="single"/>
                              </w:rPr>
                            </w:pPr>
                            <w:r w:rsidRPr="00385EAF">
                              <w:rPr>
                                <w:b/>
                                <w:bCs/>
                                <w:iCs/>
                                <w:u w:val="single"/>
                              </w:rPr>
                              <w:t>Issue 4-1-1: PRS measurement requirements for 2Rx without frequency hopping:</w:t>
                            </w:r>
                          </w:p>
                          <w:p w14:paraId="13B547A7" w14:textId="77777777" w:rsidR="00385EAF" w:rsidRPr="00385EAF" w:rsidRDefault="00385EAF" w:rsidP="00385EAF">
                            <w:pPr>
                              <w:rPr>
                                <w:b/>
                                <w:bCs/>
                                <w:iCs/>
                                <w:u w:val="single"/>
                                <w:lang w:val="en-US"/>
                              </w:rPr>
                            </w:pPr>
                            <w:r w:rsidRPr="00385EAF">
                              <w:rPr>
                                <w:b/>
                                <w:bCs/>
                                <w:iCs/>
                                <w:u w:val="single"/>
                                <w:lang w:val="en-US"/>
                              </w:rPr>
                              <w:t>A</w:t>
                            </w:r>
                            <w:r w:rsidRPr="00385EAF">
                              <w:rPr>
                                <w:rFonts w:hint="eastAsia"/>
                                <w:b/>
                                <w:bCs/>
                                <w:iCs/>
                                <w:u w:val="single"/>
                                <w:lang w:val="en-US"/>
                              </w:rPr>
                              <w:t>greements</w:t>
                            </w:r>
                            <w:r w:rsidRPr="00385EAF">
                              <w:rPr>
                                <w:rFonts w:hint="eastAsia"/>
                                <w:i/>
                                <w:lang w:val="en-US"/>
                              </w:rPr>
                              <w:t>:</w:t>
                            </w:r>
                          </w:p>
                          <w:p w14:paraId="2C8A8B11" w14:textId="77777777" w:rsidR="00385EAF" w:rsidRPr="00385EAF" w:rsidRDefault="00385EAF" w:rsidP="00385EAF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lang w:val="en-US"/>
                              </w:rPr>
                            </w:pPr>
                            <w:r w:rsidRPr="00385EAF">
                              <w:rPr>
                                <w:lang w:val="en-US"/>
                              </w:rPr>
                              <w:t xml:space="preserve">Reuse Rel. 17 core requirements to define core requirements for </w:t>
                            </w:r>
                            <w:proofErr w:type="spellStart"/>
                            <w:r w:rsidRPr="00385EAF">
                              <w:rPr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385EAF">
                              <w:rPr>
                                <w:lang w:val="en-US"/>
                              </w:rPr>
                              <w:t xml:space="preserve"> UE positioning in RRC_CONNECTED state for 2Rx </w:t>
                            </w:r>
                            <w:proofErr w:type="spellStart"/>
                            <w:r w:rsidRPr="00385EAF">
                              <w:rPr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385EAF">
                              <w:rPr>
                                <w:lang w:val="en-US"/>
                              </w:rPr>
                              <w:t xml:space="preserve"> UE for FDD/TDD without frequency hopping. FFS on RRC_INACTIVE state.</w:t>
                            </w:r>
                          </w:p>
                          <w:p w14:paraId="5A05C3E5" w14:textId="77777777" w:rsidR="00385EAF" w:rsidRPr="00385EAF" w:rsidRDefault="00385EAF" w:rsidP="00385EAF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385EAF">
                              <w:rPr>
                                <w:b/>
                                <w:u w:val="single"/>
                              </w:rPr>
                              <w:t>Issue 4-1-2: PRS measurement requirements for 1Rx without frequency hopping:</w:t>
                            </w:r>
                          </w:p>
                          <w:p w14:paraId="2A39154A" w14:textId="77777777" w:rsidR="00385EAF" w:rsidRPr="00385EAF" w:rsidRDefault="00385EAF" w:rsidP="00385EAF">
                            <w:pPr>
                              <w:rPr>
                                <w:b/>
                                <w:bCs/>
                                <w:iCs/>
                                <w:u w:val="single"/>
                                <w:lang w:val="en-US"/>
                              </w:rPr>
                            </w:pPr>
                            <w:r w:rsidRPr="00385EAF">
                              <w:rPr>
                                <w:b/>
                                <w:bCs/>
                                <w:iCs/>
                                <w:u w:val="single"/>
                                <w:lang w:val="en-US"/>
                              </w:rPr>
                              <w:t>A</w:t>
                            </w:r>
                            <w:r w:rsidRPr="00385EAF">
                              <w:rPr>
                                <w:rFonts w:hint="eastAsia"/>
                                <w:b/>
                                <w:bCs/>
                                <w:iCs/>
                                <w:u w:val="single"/>
                                <w:lang w:val="en-US"/>
                              </w:rPr>
                              <w:t>greements</w:t>
                            </w:r>
                            <w:r w:rsidRPr="00385EAF">
                              <w:rPr>
                                <w:rFonts w:hint="eastAsia"/>
                                <w:i/>
                                <w:lang w:val="en-US"/>
                              </w:rPr>
                              <w:t>:</w:t>
                            </w:r>
                          </w:p>
                          <w:p w14:paraId="6AF27D57" w14:textId="77777777" w:rsidR="00385EAF" w:rsidRPr="00385EAF" w:rsidRDefault="00385EAF" w:rsidP="00385EAF">
                            <w:pPr>
                              <w:numPr>
                                <w:ilvl w:val="0"/>
                                <w:numId w:val="15"/>
                              </w:numPr>
                              <w:rPr>
                                <w:lang w:val="en-US"/>
                              </w:rPr>
                            </w:pPr>
                            <w:r w:rsidRPr="00385EAF">
                              <w:rPr>
                                <w:lang w:val="en-US"/>
                              </w:rPr>
                              <w:t xml:space="preserve">RAN4 to evaluate whether it is feasible to reuse the existing PRS measurement periods in 38.133, Rel-17 for PRS measurements for 1Rx </w:t>
                            </w:r>
                            <w:proofErr w:type="spellStart"/>
                            <w:r w:rsidRPr="00385EAF">
                              <w:rPr>
                                <w:lang w:val="en-US"/>
                              </w:rPr>
                              <w:t>RedCap</w:t>
                            </w:r>
                            <w:proofErr w:type="spellEnd"/>
                            <w:r w:rsidRPr="00385EAF">
                              <w:rPr>
                                <w:lang w:val="en-US"/>
                              </w:rPr>
                              <w:t xml:space="preserve"> UE and the impact on side conditions and PRS measurement accuracies. </w:t>
                            </w:r>
                          </w:p>
                          <w:p w14:paraId="73BF5B0D" w14:textId="77777777" w:rsidR="00385EAF" w:rsidRPr="00385EAF" w:rsidRDefault="00385EAF" w:rsidP="00385EAF">
                            <w:pPr>
                              <w:numPr>
                                <w:ilvl w:val="1"/>
                                <w:numId w:val="15"/>
                              </w:numPr>
                              <w:rPr>
                                <w:lang w:val="en-US"/>
                              </w:rPr>
                            </w:pPr>
                            <w:r w:rsidRPr="00385EAF">
                              <w:rPr>
                                <w:lang w:val="en-US"/>
                              </w:rPr>
                              <w:t>The evaluation is based on link level simulations.</w:t>
                            </w:r>
                          </w:p>
                          <w:p w14:paraId="24A7A597" w14:textId="6E83F165" w:rsidR="00385EAF" w:rsidRDefault="00385EA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B26C6D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9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">
                <v:textbox>
                  <w:txbxContent>
                    <w:p w14:paraId="52B8B99B" w14:textId="56D0948B" w:rsidR="00385EAF" w:rsidRPr="00385EAF" w:rsidRDefault="00385EAF" w:rsidP="00385EAF">
                      <w:pPr>
                        <w:rPr>
                          <w:b/>
                          <w:bCs/>
                          <w:iCs/>
                          <w:u w:val="single"/>
                        </w:rPr>
                      </w:pPr>
                      <w:r w:rsidRPr="00385EAF">
                        <w:rPr>
                          <w:b/>
                          <w:bCs/>
                          <w:iCs/>
                          <w:u w:val="single"/>
                        </w:rPr>
                        <w:t>Issue 4-1-1: PRS measurement requirements for 2Rx without frequency hopping:</w:t>
                      </w:r>
                    </w:p>
                    <w:p w14:paraId="13B547A7" w14:textId="77777777" w:rsidR="00385EAF" w:rsidRPr="00385EAF" w:rsidRDefault="00385EAF" w:rsidP="00385EAF">
                      <w:pPr>
                        <w:rPr>
                          <w:b/>
                          <w:bCs/>
                          <w:iCs/>
                          <w:u w:val="single"/>
                          <w:lang w:val="en-US"/>
                        </w:rPr>
                      </w:pPr>
                      <w:r w:rsidRPr="00385EAF">
                        <w:rPr>
                          <w:b/>
                          <w:bCs/>
                          <w:iCs/>
                          <w:u w:val="single"/>
                          <w:lang w:val="en-US"/>
                        </w:rPr>
                        <w:t>A</w:t>
                      </w:r>
                      <w:r w:rsidRPr="00385EAF">
                        <w:rPr>
                          <w:rFonts w:hint="eastAsia"/>
                          <w:b/>
                          <w:bCs/>
                          <w:iCs/>
                          <w:u w:val="single"/>
                          <w:lang w:val="en-US"/>
                        </w:rPr>
                        <w:t>greements</w:t>
                      </w:r>
                      <w:r w:rsidRPr="00385EAF">
                        <w:rPr>
                          <w:rFonts w:hint="eastAsia"/>
                          <w:i/>
                          <w:lang w:val="en-US"/>
                        </w:rPr>
                        <w:t>:</w:t>
                      </w:r>
                    </w:p>
                    <w:p w14:paraId="2C8A8B11" w14:textId="77777777" w:rsidR="00385EAF" w:rsidRPr="00385EAF" w:rsidRDefault="00385EAF" w:rsidP="00385EAF">
                      <w:pPr>
                        <w:numPr>
                          <w:ilvl w:val="0"/>
                          <w:numId w:val="15"/>
                        </w:numPr>
                        <w:rPr>
                          <w:lang w:val="en-US"/>
                        </w:rPr>
                      </w:pPr>
                      <w:r w:rsidRPr="00385EAF">
                        <w:rPr>
                          <w:lang w:val="en-US"/>
                        </w:rPr>
                        <w:t xml:space="preserve">Reuse Rel. 17 core requirements to define core requirements for </w:t>
                      </w:r>
                      <w:proofErr w:type="spellStart"/>
                      <w:r w:rsidRPr="00385EAF">
                        <w:rPr>
                          <w:lang w:val="en-US"/>
                        </w:rPr>
                        <w:t>RedCap</w:t>
                      </w:r>
                      <w:proofErr w:type="spellEnd"/>
                      <w:r w:rsidRPr="00385EAF">
                        <w:rPr>
                          <w:lang w:val="en-US"/>
                        </w:rPr>
                        <w:t xml:space="preserve"> UE positioning in RRC_CONNECTED state for 2Rx </w:t>
                      </w:r>
                      <w:proofErr w:type="spellStart"/>
                      <w:r w:rsidRPr="00385EAF">
                        <w:rPr>
                          <w:lang w:val="en-US"/>
                        </w:rPr>
                        <w:t>RedCap</w:t>
                      </w:r>
                      <w:proofErr w:type="spellEnd"/>
                      <w:r w:rsidRPr="00385EAF">
                        <w:rPr>
                          <w:lang w:val="en-US"/>
                        </w:rPr>
                        <w:t xml:space="preserve"> UE for FDD/TDD without frequency hopping. FFS on RRC_INACTIVE state.</w:t>
                      </w:r>
                    </w:p>
                    <w:p w14:paraId="5A05C3E5" w14:textId="77777777" w:rsidR="00385EAF" w:rsidRPr="00385EAF" w:rsidRDefault="00385EAF" w:rsidP="00385EAF">
                      <w:pPr>
                        <w:rPr>
                          <w:b/>
                          <w:u w:val="single"/>
                        </w:rPr>
                      </w:pPr>
                      <w:r w:rsidRPr="00385EAF">
                        <w:rPr>
                          <w:b/>
                          <w:u w:val="single"/>
                        </w:rPr>
                        <w:t>Issue 4-1-2: PRS measurement requirements for 1Rx without frequency hopping:</w:t>
                      </w:r>
                    </w:p>
                    <w:p w14:paraId="2A39154A" w14:textId="77777777" w:rsidR="00385EAF" w:rsidRPr="00385EAF" w:rsidRDefault="00385EAF" w:rsidP="00385EAF">
                      <w:pPr>
                        <w:rPr>
                          <w:b/>
                          <w:bCs/>
                          <w:iCs/>
                          <w:u w:val="single"/>
                          <w:lang w:val="en-US"/>
                        </w:rPr>
                      </w:pPr>
                      <w:r w:rsidRPr="00385EAF">
                        <w:rPr>
                          <w:b/>
                          <w:bCs/>
                          <w:iCs/>
                          <w:u w:val="single"/>
                          <w:lang w:val="en-US"/>
                        </w:rPr>
                        <w:t>A</w:t>
                      </w:r>
                      <w:r w:rsidRPr="00385EAF">
                        <w:rPr>
                          <w:rFonts w:hint="eastAsia"/>
                          <w:b/>
                          <w:bCs/>
                          <w:iCs/>
                          <w:u w:val="single"/>
                          <w:lang w:val="en-US"/>
                        </w:rPr>
                        <w:t>greements</w:t>
                      </w:r>
                      <w:r w:rsidRPr="00385EAF">
                        <w:rPr>
                          <w:rFonts w:hint="eastAsia"/>
                          <w:i/>
                          <w:lang w:val="en-US"/>
                        </w:rPr>
                        <w:t>:</w:t>
                      </w:r>
                    </w:p>
                    <w:p w14:paraId="6AF27D57" w14:textId="77777777" w:rsidR="00385EAF" w:rsidRPr="00385EAF" w:rsidRDefault="00385EAF" w:rsidP="00385EAF">
                      <w:pPr>
                        <w:numPr>
                          <w:ilvl w:val="0"/>
                          <w:numId w:val="15"/>
                        </w:numPr>
                        <w:rPr>
                          <w:lang w:val="en-US"/>
                        </w:rPr>
                      </w:pPr>
                      <w:r w:rsidRPr="00385EAF">
                        <w:rPr>
                          <w:lang w:val="en-US"/>
                        </w:rPr>
                        <w:t xml:space="preserve">RAN4 to evaluate whether it is feasible to reuse the existing PRS measurement periods in 38.133, Rel-17 for PRS measurements for 1Rx </w:t>
                      </w:r>
                      <w:proofErr w:type="spellStart"/>
                      <w:r w:rsidRPr="00385EAF">
                        <w:rPr>
                          <w:lang w:val="en-US"/>
                        </w:rPr>
                        <w:t>RedCap</w:t>
                      </w:r>
                      <w:proofErr w:type="spellEnd"/>
                      <w:r w:rsidRPr="00385EAF">
                        <w:rPr>
                          <w:lang w:val="en-US"/>
                        </w:rPr>
                        <w:t xml:space="preserve"> UE and the impact on side conditions and PRS measurement accuracies. </w:t>
                      </w:r>
                    </w:p>
                    <w:p w14:paraId="73BF5B0D" w14:textId="77777777" w:rsidR="00385EAF" w:rsidRPr="00385EAF" w:rsidRDefault="00385EAF" w:rsidP="00385EAF">
                      <w:pPr>
                        <w:numPr>
                          <w:ilvl w:val="1"/>
                          <w:numId w:val="15"/>
                        </w:numPr>
                        <w:rPr>
                          <w:lang w:val="en-US"/>
                        </w:rPr>
                      </w:pPr>
                      <w:r w:rsidRPr="00385EAF">
                        <w:rPr>
                          <w:lang w:val="en-US"/>
                        </w:rPr>
                        <w:t>The evaluation is based on link level simulations.</w:t>
                      </w:r>
                    </w:p>
                    <w:p w14:paraId="24A7A597" w14:textId="6E83F165" w:rsidR="00385EAF" w:rsidRDefault="00385EAF"/>
                  </w:txbxContent>
                </v:textbox>
                <w10:anchorlock/>
              </v:shape>
            </w:pict>
          </mc:Fallback>
        </mc:AlternateContent>
      </w:r>
      <w:r w:rsidR="00B50446">
        <w:rPr>
          <w:szCs w:val="36"/>
          <w:lang w:val="en-US" w:eastAsia="zh-CN"/>
        </w:rPr>
        <w:br w:type="page"/>
      </w:r>
    </w:p>
    <w:p w14:paraId="0F930702" w14:textId="6D760367" w:rsidR="00E87AC5" w:rsidRPr="00B74D1E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lastRenderedPageBreak/>
        <w:t>Discussion</w:t>
      </w:r>
    </w:p>
    <w:p w14:paraId="2F73D436" w14:textId="19C2ADE3" w:rsidR="00CE57E9" w:rsidRDefault="00B74D1E" w:rsidP="00B74D1E">
      <w:pPr>
        <w:pStyle w:val="Heading2"/>
      </w:pPr>
      <w:r>
        <w:t xml:space="preserve"> Requirements with frequency hopping</w:t>
      </w:r>
    </w:p>
    <w:p w14:paraId="714DBA90" w14:textId="410A0ABC" w:rsidR="00127253" w:rsidRPr="00D94752" w:rsidRDefault="00684097" w:rsidP="00127253">
      <w:pPr>
        <w:rPr>
          <w:sz w:val="22"/>
          <w:szCs w:val="22"/>
        </w:rPr>
      </w:pPr>
      <w:r w:rsidRPr="00D94752">
        <w:rPr>
          <w:sz w:val="22"/>
          <w:szCs w:val="22"/>
        </w:rPr>
        <w:t xml:space="preserve">RAN1 has reached </w:t>
      </w:r>
      <w:r w:rsidR="00BC6276" w:rsidRPr="00D94752">
        <w:rPr>
          <w:sz w:val="22"/>
          <w:szCs w:val="22"/>
        </w:rPr>
        <w:t xml:space="preserve">some initial agreements on </w:t>
      </w:r>
      <w:r w:rsidR="00FB0A2A" w:rsidRPr="00D94752">
        <w:rPr>
          <w:sz w:val="22"/>
          <w:szCs w:val="22"/>
        </w:rPr>
        <w:t>positioning measurements with frequency hopping</w:t>
      </w:r>
      <w:r w:rsidR="00D94752">
        <w:rPr>
          <w:sz w:val="22"/>
          <w:szCs w:val="22"/>
        </w:rPr>
        <w:t xml:space="preserve"> [2]</w:t>
      </w:r>
      <w:r w:rsidR="00FB0A2A" w:rsidRPr="00D94752">
        <w:rPr>
          <w:sz w:val="22"/>
          <w:szCs w:val="22"/>
        </w:rPr>
        <w:t>.</w:t>
      </w:r>
      <w:r w:rsidR="00D94752">
        <w:rPr>
          <w:sz w:val="22"/>
          <w:szCs w:val="22"/>
        </w:rPr>
        <w:t xml:space="preserve"> Key agreements are reproduced below for convenience.</w:t>
      </w:r>
    </w:p>
    <w:p w14:paraId="09115D13" w14:textId="6337BCC1" w:rsidR="00FB0A2A" w:rsidRDefault="00D94752" w:rsidP="00127253">
      <w:r>
        <w:rPr>
          <w:noProof/>
        </w:rPr>
        <mc:AlternateContent>
          <mc:Choice Requires="wps">
            <w:drawing>
              <wp:inline distT="0" distB="0" distL="0" distR="0" wp14:anchorId="6C51121A" wp14:editId="1E48ADE0">
                <wp:extent cx="6086475" cy="4295775"/>
                <wp:effectExtent l="0" t="0" r="28575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F03E8" w14:textId="3D436080" w:rsidR="00355B30" w:rsidRPr="00420554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420554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  <w:t>Conclusion</w:t>
                            </w:r>
                          </w:p>
                          <w:p w14:paraId="42C598F3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 xml:space="preserve">For positioning enhancements for </w:t>
                            </w:r>
                            <w:proofErr w:type="spellStart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 xml:space="preserve"> UEs, o</w:t>
                            </w:r>
                            <w:proofErr w:type="spellStart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>nly</w:t>
                            </w:r>
                            <w:proofErr w:type="spellEnd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 xml:space="preserve"> Rx frequency hopping </w:t>
                            </w: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>of the DL PRS</w:t>
                            </w: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 xml:space="preserve"> is supported.</w:t>
                            </w:r>
                          </w:p>
                          <w:p w14:paraId="31896890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7F7D1E52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7E0130F6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 xml:space="preserve">For </w:t>
                            </w:r>
                            <w:proofErr w:type="spellStart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 xml:space="preserve"> UEs, support at least measurements on DL PRS with Rx frequency hopping using a measurement gap</w:t>
                            </w:r>
                          </w:p>
                          <w:p w14:paraId="0EC05344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SimSun" w:hAnsi="Times"/>
                              </w:rPr>
                            </w:pPr>
                            <w:r w:rsidRPr="00355B30">
                              <w:rPr>
                                <w:rFonts w:ascii="Times" w:eastAsia="SimSun" w:hAnsi="Times"/>
                              </w:rPr>
                              <w:t xml:space="preserve">FFS: details on </w:t>
                            </w:r>
                            <w:proofErr w:type="spellStart"/>
                            <w:r w:rsidRPr="00355B30">
                              <w:rPr>
                                <w:rFonts w:ascii="Times" w:eastAsia="SimSun" w:hAnsi="Times"/>
                              </w:rPr>
                              <w:t>RedCap</w:t>
                            </w:r>
                            <w:proofErr w:type="spellEnd"/>
                            <w:r w:rsidRPr="00355B30">
                              <w:rPr>
                                <w:rFonts w:ascii="Times" w:eastAsia="SimSun" w:hAnsi="Times"/>
                              </w:rPr>
                              <w:t xml:space="preserve"> UE processing capabilities for DL PRS with Rx frequency hopping and MG</w:t>
                            </w:r>
                          </w:p>
                          <w:p w14:paraId="034721F6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SimSun" w:hAnsi="Times"/>
                              </w:rPr>
                            </w:pPr>
                            <w:r w:rsidRPr="00355B30">
                              <w:rPr>
                                <w:rFonts w:ascii="Times" w:eastAsia="SimSun" w:hAnsi="Times"/>
                              </w:rPr>
                              <w:t>FFS: the use of a single or multiple instances of a MGs</w:t>
                            </w:r>
                          </w:p>
                          <w:p w14:paraId="5AEE8E11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SimSun" w:hAnsi="Times"/>
                              </w:rPr>
                            </w:pPr>
                            <w:r w:rsidRPr="00355B30">
                              <w:rPr>
                                <w:rFonts w:ascii="Times" w:eastAsia="SimSun" w:hAnsi="Times" w:hint="eastAsia"/>
                              </w:rPr>
                              <w:t>F</w:t>
                            </w:r>
                            <w:r w:rsidRPr="00355B30">
                              <w:rPr>
                                <w:rFonts w:ascii="Times" w:eastAsia="SimSun" w:hAnsi="Times"/>
                              </w:rPr>
                              <w:t>FS: the use of PPW</w:t>
                            </w:r>
                          </w:p>
                          <w:p w14:paraId="0CCD08C2" w14:textId="77777777" w:rsidR="00355B30" w:rsidRPr="00355B30" w:rsidRDefault="00355B30" w:rsidP="00355B30">
                            <w:pPr>
                              <w:spacing w:after="160" w:line="259" w:lineRule="auto"/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30D5B825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120629BA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>For Positioning enhancements for redcap UEs</w:t>
                            </w: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szCs w:val="24"/>
                                <w:lang w:eastAsia="ja-JP"/>
                              </w:rPr>
                              <w:t xml:space="preserve"> for UL SRS Tx and DL PRS Rx frequency hopping</w:t>
                            </w:r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>, from the RAN1 perspective, short switching time to allow RF retuning between adjacent hops may be beneficial in terms of accuracy and latency performance.</w:t>
                            </w:r>
                          </w:p>
                          <w:p w14:paraId="117B8696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szCs w:val="24"/>
                                <w:lang w:eastAsia="ja-JP"/>
                              </w:rPr>
                              <w:t xml:space="preserve">Send an LS to RAN4 requesting feedback on the feasible values for the switching time between hops, </w:t>
                            </w:r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 xml:space="preserve">at least when numerology and bandwidth for each </w:t>
                            </w:r>
                            <w:proofErr w:type="gramStart"/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>hops</w:t>
                            </w:r>
                            <w:proofErr w:type="gramEnd"/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 xml:space="preserve"> can be the same, and the Tx/Rx antennas used in all hops can be the same</w:t>
                            </w: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szCs w:val="24"/>
                                <w:lang w:eastAsia="ja-JP"/>
                              </w:rPr>
                              <w:t>.</w:t>
                            </w:r>
                          </w:p>
                          <w:p w14:paraId="4AE6DCF1" w14:textId="77777777" w:rsidR="00355B30" w:rsidRPr="00355B30" w:rsidRDefault="00355B30" w:rsidP="00355B30">
                            <w:pPr>
                              <w:spacing w:after="160" w:line="259" w:lineRule="auto"/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15B6E916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2518BB2C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lang w:eastAsia="ja-JP"/>
                              </w:rPr>
                              <w:t xml:space="preserve">For positioning for </w:t>
                            </w:r>
                            <w:proofErr w:type="spellStart"/>
                            <w:r w:rsidRPr="00355B30">
                              <w:rPr>
                                <w:rFonts w:ascii="Times" w:eastAsia="Batang" w:hAnsi="Times"/>
                                <w:bCs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355B30">
                              <w:rPr>
                                <w:rFonts w:ascii="Times" w:eastAsia="Batang" w:hAnsi="Times"/>
                                <w:bCs/>
                                <w:lang w:eastAsia="ja-JP"/>
                              </w:rPr>
                              <w:t xml:space="preserve"> UEs with DL PRS Rx Hopping, the UE hops within a DL PRS resource</w:t>
                            </w:r>
                          </w:p>
                          <w:p w14:paraId="40D15A15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Batang" w:hAnsi="Times"/>
                                <w:bCs/>
                                <w:iCs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lang w:eastAsia="ja-JP"/>
                              </w:rPr>
                              <w:t>FFS: whether there is specification update needed for RAN1</w:t>
                            </w:r>
                          </w:p>
                          <w:p w14:paraId="3A799BF7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Batang" w:hAnsi="Times"/>
                                <w:bCs/>
                                <w:iCs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lang w:eastAsia="ja-JP"/>
                              </w:rPr>
                              <w:t xml:space="preserve">FFS: remaining details </w:t>
                            </w:r>
                          </w:p>
                          <w:p w14:paraId="66611F61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</w:pPr>
                          </w:p>
                          <w:p w14:paraId="36FDC579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408D88C0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 xml:space="preserve">For </w:t>
                            </w:r>
                            <w:proofErr w:type="spellStart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>RedCap</w:t>
                            </w:r>
                            <w:proofErr w:type="spellEnd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 xml:space="preserve"> UEs, support SRS for positioning frequency hopping by </w:t>
                            </w:r>
                          </w:p>
                          <w:p w14:paraId="10C406C5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>Using a configuration separate from the existing BWP configuration</w:t>
                            </w:r>
                          </w:p>
                          <w:p w14:paraId="4B445EF3" w14:textId="77777777" w:rsidR="00355B30" w:rsidRPr="00355B30" w:rsidRDefault="00355B30" w:rsidP="00355B30">
                            <w:pPr>
                              <w:numPr>
                                <w:ilvl w:val="1"/>
                                <w:numId w:val="38"/>
                              </w:num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 xml:space="preserve">FFS: hopping is configured within </w:t>
                            </w:r>
                            <w:proofErr w:type="gramStart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>a</w:t>
                            </w:r>
                            <w:proofErr w:type="gramEnd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 xml:space="preserve"> SRS resource or across SRS resources</w:t>
                            </w:r>
                          </w:p>
                          <w:p w14:paraId="51A0E045" w14:textId="012D2DD1" w:rsidR="00D94752" w:rsidRDefault="00D947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51121A" id="_x0000_s1027" type="#_x0000_t202" style="width:479.25pt;height:3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">
                <v:textbox>
                  <w:txbxContent>
                    <w:p w14:paraId="2B7F03E8" w14:textId="3D436080" w:rsidR="00355B30" w:rsidRPr="00420554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420554"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  <w:t>Conclusion</w:t>
                      </w:r>
                    </w:p>
                    <w:p w14:paraId="42C598F3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For positioning enhancements for 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 UEs, o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>nly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 xml:space="preserve"> Rx frequency hopping </w:t>
                      </w: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>of the DL PRS</w:t>
                      </w: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 xml:space="preserve"> is supported.</w:t>
                      </w:r>
                    </w:p>
                    <w:p w14:paraId="31896890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7F7D1E52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7E0130F6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For 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 UEs, support at least measurements on DL PRS with Rx frequency hopping using a measurement gap</w:t>
                      </w:r>
                    </w:p>
                    <w:p w14:paraId="0EC05344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SimSun" w:hAnsi="Times"/>
                        </w:rPr>
                      </w:pPr>
                      <w:r w:rsidRPr="00355B30">
                        <w:rPr>
                          <w:rFonts w:ascii="Times" w:eastAsia="SimSun" w:hAnsi="Times"/>
                        </w:rPr>
                        <w:t xml:space="preserve">FFS: details on </w:t>
                      </w:r>
                      <w:proofErr w:type="spellStart"/>
                      <w:r w:rsidRPr="00355B30">
                        <w:rPr>
                          <w:rFonts w:ascii="Times" w:eastAsia="SimSun" w:hAnsi="Times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SimSun" w:hAnsi="Times"/>
                        </w:rPr>
                        <w:t xml:space="preserve"> UE processing capabilities for DL PRS with Rx frequency hopping and MG</w:t>
                      </w:r>
                    </w:p>
                    <w:p w14:paraId="034721F6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SimSun" w:hAnsi="Times"/>
                        </w:rPr>
                      </w:pPr>
                      <w:r w:rsidRPr="00355B30">
                        <w:rPr>
                          <w:rFonts w:ascii="Times" w:eastAsia="SimSun" w:hAnsi="Times"/>
                        </w:rPr>
                        <w:t>FFS: the use of a single or multiple instances of a MGs</w:t>
                      </w:r>
                    </w:p>
                    <w:p w14:paraId="5AEE8E11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SimSun" w:hAnsi="Times"/>
                        </w:rPr>
                      </w:pPr>
                      <w:r w:rsidRPr="00355B30">
                        <w:rPr>
                          <w:rFonts w:ascii="Times" w:eastAsia="SimSun" w:hAnsi="Times" w:hint="eastAsia"/>
                        </w:rPr>
                        <w:t>F</w:t>
                      </w:r>
                      <w:r w:rsidRPr="00355B30">
                        <w:rPr>
                          <w:rFonts w:ascii="Times" w:eastAsia="SimSun" w:hAnsi="Times"/>
                        </w:rPr>
                        <w:t>FS: the use of PPW</w:t>
                      </w:r>
                    </w:p>
                    <w:p w14:paraId="0CCD08C2" w14:textId="77777777" w:rsidR="00355B30" w:rsidRPr="00355B30" w:rsidRDefault="00355B30" w:rsidP="00355B30">
                      <w:pPr>
                        <w:spacing w:after="160" w:line="259" w:lineRule="auto"/>
                        <w:rPr>
                          <w:rFonts w:asciiTheme="minorHAnsi" w:eastAsiaTheme="minorHAnsi" w:hAnsiTheme="minorHAnsi" w:cstheme="minorBidi"/>
                          <w:sz w:val="22"/>
                          <w:szCs w:val="22"/>
                          <w:lang w:val="en-US"/>
                        </w:rPr>
                      </w:pPr>
                    </w:p>
                    <w:p w14:paraId="30D5B825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120629BA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>For Positioning enhancements for redcap UEs</w:t>
                      </w:r>
                      <w:r w:rsidRPr="00355B30">
                        <w:rPr>
                          <w:rFonts w:ascii="Times" w:eastAsia="Batang" w:hAnsi="Times"/>
                          <w:bCs/>
                          <w:iCs/>
                          <w:szCs w:val="24"/>
                          <w:lang w:eastAsia="ja-JP"/>
                        </w:rPr>
                        <w:t xml:space="preserve"> for UL SRS Tx and DL PRS Rx frequency hopping</w:t>
                      </w:r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>, from the RAN1 perspective, short switching time to allow RF retuning between adjacent hops may be beneficial in terms of accuracy and latency performance.</w:t>
                      </w:r>
                    </w:p>
                    <w:p w14:paraId="117B8696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iCs/>
                          <w:szCs w:val="24"/>
                          <w:lang w:eastAsia="ja-JP"/>
                        </w:rPr>
                        <w:t xml:space="preserve">Send an LS to RAN4 requesting feedback on the feasible values for the switching time between hops, </w:t>
                      </w:r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 xml:space="preserve">at least when numerology and bandwidth for each </w:t>
                      </w:r>
                      <w:proofErr w:type="gramStart"/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>hops</w:t>
                      </w:r>
                      <w:proofErr w:type="gramEnd"/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 xml:space="preserve"> can be the same, and the Tx/Rx antennas used in all hops can be the same</w:t>
                      </w:r>
                      <w:r w:rsidRPr="00355B30">
                        <w:rPr>
                          <w:rFonts w:ascii="Times" w:eastAsia="Batang" w:hAnsi="Times"/>
                          <w:bCs/>
                          <w:iCs/>
                          <w:szCs w:val="24"/>
                          <w:lang w:eastAsia="ja-JP"/>
                        </w:rPr>
                        <w:t>.</w:t>
                      </w:r>
                    </w:p>
                    <w:p w14:paraId="4AE6DCF1" w14:textId="77777777" w:rsidR="00355B30" w:rsidRPr="00355B30" w:rsidRDefault="00355B30" w:rsidP="00355B30">
                      <w:pPr>
                        <w:spacing w:after="160" w:line="259" w:lineRule="auto"/>
                        <w:rPr>
                          <w:rFonts w:asciiTheme="minorHAnsi" w:eastAsiaTheme="minorHAnsi" w:hAnsiTheme="minorHAnsi" w:cstheme="minorBidi"/>
                          <w:sz w:val="22"/>
                          <w:szCs w:val="22"/>
                          <w:lang w:val="en-US"/>
                        </w:rPr>
                      </w:pPr>
                    </w:p>
                    <w:p w14:paraId="15B6E916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2518BB2C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Cs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lang w:eastAsia="ja-JP"/>
                        </w:rPr>
                        <w:t xml:space="preserve">For positioning for 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lang w:eastAsia="ja-JP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lang w:eastAsia="ja-JP"/>
                        </w:rPr>
                        <w:t xml:space="preserve"> UEs with DL PRS Rx Hopping, the UE hops within a DL PRS resource</w:t>
                      </w:r>
                    </w:p>
                    <w:p w14:paraId="40D15A15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Batang" w:hAnsi="Times"/>
                          <w:bCs/>
                          <w:iCs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iCs/>
                          <w:lang w:eastAsia="ja-JP"/>
                        </w:rPr>
                        <w:t>FFS: whether there is specification update needed for RAN1</w:t>
                      </w:r>
                    </w:p>
                    <w:p w14:paraId="3A799BF7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Batang" w:hAnsi="Times"/>
                          <w:bCs/>
                          <w:iCs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iCs/>
                          <w:lang w:eastAsia="ja-JP"/>
                        </w:rPr>
                        <w:t xml:space="preserve">FFS: remaining details </w:t>
                      </w:r>
                    </w:p>
                    <w:p w14:paraId="66611F61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</w:pPr>
                    </w:p>
                    <w:p w14:paraId="36FDC579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408D88C0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For 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 UEs, support SRS for positioning frequency hopping by </w:t>
                      </w:r>
                    </w:p>
                    <w:p w14:paraId="10C406C5" w14:textId="77777777" w:rsidR="00355B30" w:rsidRPr="00355B30" w:rsidRDefault="00355B30" w:rsidP="00355B30">
                      <w:pPr>
                        <w:numPr>
                          <w:ilvl w:val="0"/>
                          <w:numId w:val="38"/>
                        </w:num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>Using a configuration separate from the existing BWP configuration</w:t>
                      </w:r>
                    </w:p>
                    <w:p w14:paraId="4B445EF3" w14:textId="77777777" w:rsidR="00355B30" w:rsidRPr="00355B30" w:rsidRDefault="00355B30" w:rsidP="00355B30">
                      <w:pPr>
                        <w:numPr>
                          <w:ilvl w:val="1"/>
                          <w:numId w:val="38"/>
                        </w:num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 xml:space="preserve">FFS: hopping is configured within </w:t>
                      </w:r>
                      <w:proofErr w:type="gram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>a</w:t>
                      </w:r>
                      <w:proofErr w:type="gram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 xml:space="preserve"> SRS resource or across SRS resources</w:t>
                      </w:r>
                    </w:p>
                    <w:p w14:paraId="51A0E045" w14:textId="012D2DD1" w:rsidR="00D94752" w:rsidRDefault="00D94752"/>
                  </w:txbxContent>
                </v:textbox>
                <w10:anchorlock/>
              </v:shape>
            </w:pict>
          </mc:Fallback>
        </mc:AlternateContent>
      </w:r>
    </w:p>
    <w:p w14:paraId="5F9CEF29" w14:textId="1B464567" w:rsidR="005C1E4B" w:rsidRDefault="005C1E4B" w:rsidP="00127253">
      <w:pPr>
        <w:rPr>
          <w:sz w:val="22"/>
          <w:szCs w:val="22"/>
        </w:rPr>
      </w:pPr>
      <w:r w:rsidRPr="005C1E4B">
        <w:rPr>
          <w:sz w:val="22"/>
          <w:szCs w:val="22"/>
        </w:rPr>
        <w:t>Based on the above</w:t>
      </w:r>
      <w:r w:rsidR="00E26CB8">
        <w:rPr>
          <w:sz w:val="22"/>
          <w:szCs w:val="22"/>
        </w:rPr>
        <w:t xml:space="preserve">, at least DL PRS measurements with Rx frequency hopping within measurements gaps will be supported. RAN4 </w:t>
      </w:r>
      <w:r w:rsidR="009E591D">
        <w:rPr>
          <w:sz w:val="22"/>
          <w:szCs w:val="22"/>
        </w:rPr>
        <w:t>needs to define new core requirements for that scenario.</w:t>
      </w:r>
    </w:p>
    <w:p w14:paraId="67658BCD" w14:textId="7E6D4502" w:rsidR="009E591D" w:rsidRDefault="009E591D" w:rsidP="00127253">
      <w:pPr>
        <w:rPr>
          <w:b/>
          <w:bCs/>
          <w:sz w:val="22"/>
          <w:szCs w:val="22"/>
        </w:rPr>
      </w:pPr>
      <w:r w:rsidRPr="00DE4BED">
        <w:rPr>
          <w:b/>
          <w:bCs/>
          <w:sz w:val="22"/>
          <w:szCs w:val="22"/>
        </w:rPr>
        <w:t>Proposal</w:t>
      </w:r>
      <w:r w:rsidR="00593235">
        <w:rPr>
          <w:b/>
          <w:bCs/>
          <w:sz w:val="22"/>
          <w:szCs w:val="22"/>
        </w:rPr>
        <w:t xml:space="preserve"> 1</w:t>
      </w:r>
      <w:r w:rsidRPr="00DE4BED">
        <w:rPr>
          <w:b/>
          <w:bCs/>
          <w:sz w:val="22"/>
          <w:szCs w:val="22"/>
        </w:rPr>
        <w:t xml:space="preserve">: RAN4 to define core requirements for </w:t>
      </w:r>
      <w:r w:rsidR="009A06E8" w:rsidRPr="00DE4BED">
        <w:rPr>
          <w:b/>
          <w:bCs/>
          <w:sz w:val="22"/>
          <w:szCs w:val="22"/>
        </w:rPr>
        <w:t>DL PRS measurements with Rx frequency hopping within measurements gaps</w:t>
      </w:r>
      <w:r w:rsidR="00107F36">
        <w:rPr>
          <w:b/>
          <w:bCs/>
          <w:sz w:val="22"/>
          <w:szCs w:val="22"/>
        </w:rPr>
        <w:t xml:space="preserve"> </w:t>
      </w:r>
      <w:proofErr w:type="gramStart"/>
      <w:r w:rsidR="00107F36">
        <w:rPr>
          <w:b/>
          <w:bCs/>
          <w:sz w:val="22"/>
          <w:szCs w:val="22"/>
        </w:rPr>
        <w:t>taking into account</w:t>
      </w:r>
      <w:proofErr w:type="gramEnd"/>
      <w:r w:rsidR="00107F36">
        <w:rPr>
          <w:b/>
          <w:bCs/>
          <w:sz w:val="22"/>
          <w:szCs w:val="22"/>
        </w:rPr>
        <w:t xml:space="preserve"> </w:t>
      </w:r>
      <w:r w:rsidR="00A91772">
        <w:rPr>
          <w:b/>
          <w:bCs/>
          <w:sz w:val="22"/>
          <w:szCs w:val="22"/>
        </w:rPr>
        <w:t>receiver</w:t>
      </w:r>
      <w:r w:rsidR="00F475E6">
        <w:rPr>
          <w:b/>
          <w:bCs/>
          <w:sz w:val="22"/>
          <w:szCs w:val="22"/>
        </w:rPr>
        <w:t xml:space="preserve"> retuning time between hops</w:t>
      </w:r>
      <w:r w:rsidR="009A06E8" w:rsidRPr="00DE4BED">
        <w:rPr>
          <w:b/>
          <w:bCs/>
          <w:sz w:val="22"/>
          <w:szCs w:val="22"/>
        </w:rPr>
        <w:t>.</w:t>
      </w:r>
    </w:p>
    <w:p w14:paraId="72E953A5" w14:textId="01FFF58F" w:rsidR="00225747" w:rsidRDefault="00CC7D97" w:rsidP="00127253">
      <w:pPr>
        <w:rPr>
          <w:sz w:val="22"/>
          <w:szCs w:val="22"/>
        </w:rPr>
      </w:pPr>
      <w:r w:rsidRPr="00D514D8">
        <w:rPr>
          <w:sz w:val="22"/>
          <w:szCs w:val="22"/>
        </w:rPr>
        <w:t>Further</w:t>
      </w:r>
      <w:r w:rsidR="00225747" w:rsidRPr="00D514D8">
        <w:rPr>
          <w:sz w:val="22"/>
          <w:szCs w:val="22"/>
        </w:rPr>
        <w:t xml:space="preserve"> progress </w:t>
      </w:r>
      <w:r w:rsidRPr="00D514D8">
        <w:rPr>
          <w:sz w:val="22"/>
          <w:szCs w:val="22"/>
        </w:rPr>
        <w:t>may be</w:t>
      </w:r>
      <w:r w:rsidR="00225747" w:rsidRPr="00D514D8">
        <w:rPr>
          <w:sz w:val="22"/>
          <w:szCs w:val="22"/>
        </w:rPr>
        <w:t xml:space="preserve"> needed in RAN1 </w:t>
      </w:r>
      <w:r w:rsidRPr="00D514D8">
        <w:rPr>
          <w:sz w:val="22"/>
          <w:szCs w:val="22"/>
        </w:rPr>
        <w:t xml:space="preserve">regarding the new </w:t>
      </w:r>
      <w:proofErr w:type="spellStart"/>
      <w:r w:rsidR="00F913B0" w:rsidRPr="00D514D8">
        <w:rPr>
          <w:sz w:val="22"/>
          <w:szCs w:val="22"/>
        </w:rPr>
        <w:t>RedCap</w:t>
      </w:r>
      <w:proofErr w:type="spellEnd"/>
      <w:r w:rsidR="00F913B0" w:rsidRPr="00D514D8">
        <w:rPr>
          <w:sz w:val="22"/>
          <w:szCs w:val="22"/>
        </w:rPr>
        <w:t xml:space="preserve"> UE processing capabilities with frequency hopping before RAN4 can start </w:t>
      </w:r>
      <w:r w:rsidR="00D514D8" w:rsidRPr="00D514D8">
        <w:rPr>
          <w:sz w:val="22"/>
          <w:szCs w:val="22"/>
        </w:rPr>
        <w:t>obtaining agreements on the detailed requirements.</w:t>
      </w:r>
    </w:p>
    <w:p w14:paraId="0FC2CB09" w14:textId="63641494" w:rsidR="003E4677" w:rsidRDefault="00BE0E5D" w:rsidP="00127253">
      <w:pPr>
        <w:rPr>
          <w:sz w:val="22"/>
          <w:szCs w:val="22"/>
        </w:rPr>
      </w:pPr>
      <w:r>
        <w:rPr>
          <w:sz w:val="22"/>
          <w:szCs w:val="22"/>
        </w:rPr>
        <w:t>Once RAN1 makes more progress</w:t>
      </w:r>
      <w:r w:rsidR="008767EA">
        <w:rPr>
          <w:sz w:val="22"/>
          <w:szCs w:val="22"/>
        </w:rPr>
        <w:t xml:space="preserve">, RAN4 should </w:t>
      </w:r>
      <w:r w:rsidR="000C44C8">
        <w:rPr>
          <w:sz w:val="22"/>
          <w:szCs w:val="22"/>
        </w:rPr>
        <w:t xml:space="preserve">discuss how to define accuracy requirements for measurements with frequency hopping. </w:t>
      </w:r>
      <w:r w:rsidR="00FB04FA">
        <w:rPr>
          <w:sz w:val="22"/>
          <w:szCs w:val="22"/>
        </w:rPr>
        <w:t>At least the following factors should be considered when defining the requirements:</w:t>
      </w:r>
    </w:p>
    <w:p w14:paraId="70B48419" w14:textId="7981172D" w:rsidR="008B2139" w:rsidRDefault="008B2139" w:rsidP="00C333B7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C333B7">
        <w:rPr>
          <w:sz w:val="22"/>
          <w:szCs w:val="22"/>
        </w:rPr>
        <w:t>Measurement bandwidth per hop</w:t>
      </w:r>
    </w:p>
    <w:p w14:paraId="711F4D93" w14:textId="56138171" w:rsidR="00C333B7" w:rsidRDefault="00C333B7" w:rsidP="00C333B7">
      <w:pPr>
        <w:pStyle w:val="ListParagraph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Number of hops</w:t>
      </w:r>
    </w:p>
    <w:p w14:paraId="1E9F2693" w14:textId="58CBB48D" w:rsidR="00C333B7" w:rsidRDefault="00C333B7" w:rsidP="00C333B7">
      <w:pPr>
        <w:pStyle w:val="ListParagraph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>Amount of frequency overlap between hops</w:t>
      </w:r>
    </w:p>
    <w:p w14:paraId="0C36EF7F" w14:textId="77777777" w:rsidR="00A31312" w:rsidRDefault="00A31312" w:rsidP="006F16F6">
      <w:pPr>
        <w:rPr>
          <w:sz w:val="22"/>
          <w:szCs w:val="22"/>
        </w:rPr>
      </w:pPr>
    </w:p>
    <w:p w14:paraId="0E021457" w14:textId="561D473B" w:rsidR="00A31312" w:rsidRDefault="00A31312" w:rsidP="006F16F6">
      <w:pPr>
        <w:rPr>
          <w:sz w:val="22"/>
          <w:szCs w:val="22"/>
        </w:rPr>
      </w:pPr>
      <w:r>
        <w:rPr>
          <w:sz w:val="22"/>
          <w:szCs w:val="22"/>
        </w:rPr>
        <w:t xml:space="preserve">These and other factors should be considered when discussing </w:t>
      </w:r>
      <w:r w:rsidR="00F9583C">
        <w:rPr>
          <w:sz w:val="22"/>
          <w:szCs w:val="22"/>
        </w:rPr>
        <w:t>simulation assumpt</w:t>
      </w:r>
      <w:r w:rsidR="003B0406">
        <w:rPr>
          <w:sz w:val="22"/>
          <w:szCs w:val="22"/>
        </w:rPr>
        <w:t>ions for measurement performance with frequency hopping.</w:t>
      </w:r>
    </w:p>
    <w:p w14:paraId="1B92C5FC" w14:textId="66D17EDA" w:rsidR="0086613C" w:rsidRPr="008A6B3F" w:rsidRDefault="0086613C" w:rsidP="006F16F6">
      <w:pPr>
        <w:rPr>
          <w:b/>
          <w:bCs/>
          <w:sz w:val="22"/>
          <w:szCs w:val="22"/>
        </w:rPr>
      </w:pPr>
      <w:r w:rsidRPr="008A6B3F">
        <w:rPr>
          <w:b/>
          <w:bCs/>
          <w:sz w:val="22"/>
          <w:szCs w:val="22"/>
        </w:rPr>
        <w:lastRenderedPageBreak/>
        <w:t>Proposal 2:</w:t>
      </w:r>
      <w:r w:rsidR="008A6B3F">
        <w:rPr>
          <w:b/>
          <w:bCs/>
          <w:sz w:val="22"/>
          <w:szCs w:val="22"/>
        </w:rPr>
        <w:t xml:space="preserve"> RAN4 to discuss</w:t>
      </w:r>
      <w:r w:rsidR="00A20B11">
        <w:rPr>
          <w:b/>
          <w:bCs/>
          <w:sz w:val="22"/>
          <w:szCs w:val="22"/>
        </w:rPr>
        <w:t xml:space="preserve"> simulation assumptions for measurement performance with frequency hopping, including the following factors</w:t>
      </w:r>
    </w:p>
    <w:p w14:paraId="57927BD3" w14:textId="77777777" w:rsidR="00A422F7" w:rsidRPr="00A422F7" w:rsidRDefault="00A422F7" w:rsidP="00A422F7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A422F7">
        <w:rPr>
          <w:b/>
          <w:bCs/>
          <w:sz w:val="22"/>
          <w:szCs w:val="22"/>
        </w:rPr>
        <w:t>Measurement bandwidth per hop</w:t>
      </w:r>
    </w:p>
    <w:p w14:paraId="29A53C53" w14:textId="77777777" w:rsidR="00A422F7" w:rsidRPr="00A422F7" w:rsidRDefault="00A422F7" w:rsidP="00A422F7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A422F7">
        <w:rPr>
          <w:b/>
          <w:bCs/>
          <w:sz w:val="22"/>
          <w:szCs w:val="22"/>
        </w:rPr>
        <w:t>Number of hops</w:t>
      </w:r>
    </w:p>
    <w:p w14:paraId="4307FA7E" w14:textId="77777777" w:rsidR="00A422F7" w:rsidRDefault="00A422F7" w:rsidP="00A422F7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A422F7">
        <w:rPr>
          <w:b/>
          <w:bCs/>
          <w:sz w:val="22"/>
          <w:szCs w:val="22"/>
        </w:rPr>
        <w:t>Amount of frequency overlap between hops</w:t>
      </w:r>
    </w:p>
    <w:p w14:paraId="3C7BEEB3" w14:textId="0F0FADF3" w:rsidR="008B2139" w:rsidRPr="00DA52D9" w:rsidRDefault="00A422F7" w:rsidP="00DA52D9">
      <w:pPr>
        <w:pStyle w:val="ListParagraph"/>
        <w:numPr>
          <w:ilvl w:val="0"/>
          <w:numId w:val="39"/>
        </w:numPr>
        <w:spacing w:after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Phase variations between hops</w:t>
      </w:r>
    </w:p>
    <w:p w14:paraId="14BC1D61" w14:textId="5FDC880C" w:rsidR="00B74D1E" w:rsidRDefault="00E20FD0">
      <w:pPr>
        <w:pStyle w:val="Heading2"/>
      </w:pPr>
      <w:r>
        <w:t xml:space="preserve"> </w:t>
      </w:r>
      <w:r w:rsidR="00FD4AE4">
        <w:t>Requirements without frequency hopping</w:t>
      </w:r>
    </w:p>
    <w:p w14:paraId="4B263440" w14:textId="45AC1D6C" w:rsidR="00FD4AE4" w:rsidRDefault="001C6174" w:rsidP="00FD4AE4">
      <w:pPr>
        <w:rPr>
          <w:sz w:val="22"/>
          <w:szCs w:val="22"/>
        </w:rPr>
      </w:pPr>
      <w:r w:rsidRPr="008103F1">
        <w:rPr>
          <w:sz w:val="22"/>
          <w:szCs w:val="22"/>
        </w:rPr>
        <w:t xml:space="preserve">In RAN4#106, </w:t>
      </w:r>
      <w:r w:rsidR="009635B5">
        <w:rPr>
          <w:sz w:val="22"/>
          <w:szCs w:val="22"/>
        </w:rPr>
        <w:t xml:space="preserve">companies in </w:t>
      </w:r>
      <w:r w:rsidRPr="008103F1">
        <w:rPr>
          <w:sz w:val="22"/>
          <w:szCs w:val="22"/>
        </w:rPr>
        <w:t xml:space="preserve">RAN4 agreed to evaluate whether it is possible to reuse the </w:t>
      </w:r>
      <w:r w:rsidR="001106B7" w:rsidRPr="008103F1">
        <w:rPr>
          <w:sz w:val="22"/>
          <w:szCs w:val="22"/>
        </w:rPr>
        <w:t xml:space="preserve">Rel-16 assumptions for </w:t>
      </w:r>
      <w:r w:rsidRPr="008103F1">
        <w:rPr>
          <w:sz w:val="22"/>
          <w:szCs w:val="22"/>
        </w:rPr>
        <w:t xml:space="preserve">number of </w:t>
      </w:r>
      <w:r w:rsidR="001C036E" w:rsidRPr="008103F1">
        <w:rPr>
          <w:sz w:val="22"/>
          <w:szCs w:val="22"/>
        </w:rPr>
        <w:t xml:space="preserve">PRS </w:t>
      </w:r>
      <w:r w:rsidRPr="008103F1">
        <w:rPr>
          <w:sz w:val="22"/>
          <w:szCs w:val="22"/>
        </w:rPr>
        <w:t>samples</w:t>
      </w:r>
      <w:r w:rsidR="009635B5">
        <w:rPr>
          <w:sz w:val="22"/>
          <w:szCs w:val="22"/>
        </w:rPr>
        <w:t>/</w:t>
      </w:r>
      <w:r w:rsidR="001C036E" w:rsidRPr="008103F1">
        <w:rPr>
          <w:sz w:val="22"/>
          <w:szCs w:val="22"/>
        </w:rPr>
        <w:t>repetitions and the PRS Es/</w:t>
      </w:r>
      <w:proofErr w:type="spellStart"/>
      <w:r w:rsidR="001C036E" w:rsidRPr="008103F1">
        <w:rPr>
          <w:sz w:val="22"/>
          <w:szCs w:val="22"/>
        </w:rPr>
        <w:t>Iot</w:t>
      </w:r>
      <w:proofErr w:type="spellEnd"/>
      <w:r w:rsidR="001C036E" w:rsidRPr="008103F1">
        <w:rPr>
          <w:sz w:val="22"/>
          <w:szCs w:val="22"/>
        </w:rPr>
        <w:t xml:space="preserve"> side-condition</w:t>
      </w:r>
      <w:r w:rsidR="00B96C7F" w:rsidRPr="008103F1">
        <w:rPr>
          <w:sz w:val="22"/>
          <w:szCs w:val="22"/>
        </w:rPr>
        <w:t xml:space="preserve">s to define </w:t>
      </w:r>
      <w:r w:rsidR="007B34BC">
        <w:rPr>
          <w:sz w:val="22"/>
          <w:szCs w:val="22"/>
        </w:rPr>
        <w:t xml:space="preserve">PRS measurement </w:t>
      </w:r>
      <w:r w:rsidR="00B96C7F" w:rsidRPr="008103F1">
        <w:rPr>
          <w:sz w:val="22"/>
          <w:szCs w:val="22"/>
        </w:rPr>
        <w:t xml:space="preserve">accuracy requirements </w:t>
      </w:r>
      <w:r w:rsidR="00224AF8">
        <w:rPr>
          <w:sz w:val="22"/>
          <w:szCs w:val="22"/>
        </w:rPr>
        <w:t xml:space="preserve">without frequency hopping </w:t>
      </w:r>
      <w:r w:rsidR="00B96C7F" w:rsidRPr="008103F1">
        <w:rPr>
          <w:sz w:val="22"/>
          <w:szCs w:val="22"/>
        </w:rPr>
        <w:t xml:space="preserve">for 1Rx </w:t>
      </w:r>
      <w:proofErr w:type="spellStart"/>
      <w:r w:rsidR="00B96C7F" w:rsidRPr="008103F1">
        <w:rPr>
          <w:sz w:val="22"/>
          <w:szCs w:val="22"/>
        </w:rPr>
        <w:t>RedCap</w:t>
      </w:r>
      <w:proofErr w:type="spellEnd"/>
      <w:r w:rsidR="00B96C7F" w:rsidRPr="008103F1">
        <w:rPr>
          <w:sz w:val="22"/>
          <w:szCs w:val="22"/>
        </w:rPr>
        <w:t xml:space="preserve"> UEs. Simulation assumptions for </w:t>
      </w:r>
      <w:r w:rsidR="004B22BF" w:rsidRPr="008103F1">
        <w:rPr>
          <w:sz w:val="22"/>
          <w:szCs w:val="22"/>
        </w:rPr>
        <w:t>initial evaluation were agreed upon [</w:t>
      </w:r>
      <w:r w:rsidR="008103F1" w:rsidRPr="008103F1">
        <w:rPr>
          <w:sz w:val="22"/>
          <w:szCs w:val="22"/>
        </w:rPr>
        <w:t>3].</w:t>
      </w:r>
    </w:p>
    <w:p w14:paraId="4D33805B" w14:textId="55953FFC" w:rsidR="00183445" w:rsidRDefault="00183445" w:rsidP="00FD4AE4">
      <w:pPr>
        <w:rPr>
          <w:sz w:val="22"/>
          <w:szCs w:val="22"/>
        </w:rPr>
      </w:pPr>
      <w:r>
        <w:rPr>
          <w:sz w:val="22"/>
          <w:szCs w:val="22"/>
        </w:rPr>
        <w:t>We have provided initial simulation results in a companion paper submitted in this meeting [4]. Based on our results we have the following observations</w:t>
      </w:r>
      <w:r w:rsidR="007D388E">
        <w:rPr>
          <w:sz w:val="22"/>
          <w:szCs w:val="22"/>
        </w:rPr>
        <w:t xml:space="preserve"> and proposals</w:t>
      </w:r>
      <w:r>
        <w:rPr>
          <w:sz w:val="22"/>
          <w:szCs w:val="22"/>
        </w:rPr>
        <w:t>.</w:t>
      </w:r>
    </w:p>
    <w:p w14:paraId="3D99B4AE" w14:textId="15F36768" w:rsidR="00183445" w:rsidRPr="00A20D86" w:rsidRDefault="00183445" w:rsidP="00FD4AE4">
      <w:pPr>
        <w:rPr>
          <w:b/>
          <w:bCs/>
          <w:sz w:val="22"/>
          <w:szCs w:val="22"/>
        </w:rPr>
      </w:pPr>
      <w:r w:rsidRPr="00A20D86">
        <w:rPr>
          <w:b/>
          <w:bCs/>
          <w:sz w:val="22"/>
          <w:szCs w:val="22"/>
        </w:rPr>
        <w:t>Observation</w:t>
      </w:r>
      <w:r w:rsidR="00593235" w:rsidRPr="00A20D86">
        <w:rPr>
          <w:b/>
          <w:bCs/>
          <w:sz w:val="22"/>
          <w:szCs w:val="22"/>
        </w:rPr>
        <w:t xml:space="preserve"> 1</w:t>
      </w:r>
      <w:r w:rsidRPr="00A20D86">
        <w:rPr>
          <w:b/>
          <w:bCs/>
          <w:sz w:val="22"/>
          <w:szCs w:val="22"/>
        </w:rPr>
        <w:t>:</w:t>
      </w:r>
      <w:r w:rsidR="00C672B5" w:rsidRPr="00A20D86">
        <w:rPr>
          <w:b/>
          <w:bCs/>
          <w:sz w:val="22"/>
          <w:szCs w:val="22"/>
        </w:rPr>
        <w:t xml:space="preserve"> </w:t>
      </w:r>
      <w:r w:rsidR="0054008C" w:rsidRPr="00A20D86">
        <w:rPr>
          <w:b/>
          <w:bCs/>
          <w:sz w:val="22"/>
          <w:szCs w:val="22"/>
        </w:rPr>
        <w:t>In AWGN propagation conditions, s</w:t>
      </w:r>
      <w:r w:rsidR="00C672B5" w:rsidRPr="00A20D86">
        <w:rPr>
          <w:b/>
          <w:bCs/>
          <w:sz w:val="22"/>
          <w:szCs w:val="22"/>
        </w:rPr>
        <w:t xml:space="preserve">imulated </w:t>
      </w:r>
      <w:r w:rsidR="00A54281" w:rsidRPr="00A20D86">
        <w:rPr>
          <w:b/>
          <w:bCs/>
          <w:sz w:val="22"/>
          <w:szCs w:val="22"/>
        </w:rPr>
        <w:t xml:space="preserve">UE Rx-Tx, PRS-RSRP and RSTD </w:t>
      </w:r>
      <w:r w:rsidR="00C672B5" w:rsidRPr="00A20D86">
        <w:rPr>
          <w:b/>
          <w:bCs/>
          <w:sz w:val="22"/>
          <w:szCs w:val="22"/>
        </w:rPr>
        <w:t>measurement accuracy</w:t>
      </w:r>
      <w:r w:rsidR="00A54281" w:rsidRPr="00A20D86">
        <w:rPr>
          <w:b/>
          <w:bCs/>
          <w:sz w:val="22"/>
          <w:szCs w:val="22"/>
        </w:rPr>
        <w:t xml:space="preserve"> </w:t>
      </w:r>
      <w:r w:rsidR="003C74C7" w:rsidRPr="00A20D86">
        <w:rPr>
          <w:b/>
          <w:bCs/>
          <w:sz w:val="22"/>
          <w:szCs w:val="22"/>
        </w:rPr>
        <w:t>i</w:t>
      </w:r>
      <w:r w:rsidR="00A54281" w:rsidRPr="00A20D86">
        <w:rPr>
          <w:b/>
          <w:bCs/>
          <w:sz w:val="22"/>
          <w:szCs w:val="22"/>
        </w:rPr>
        <w:t>s not degrade</w:t>
      </w:r>
      <w:r w:rsidR="003C74C7" w:rsidRPr="00A20D86">
        <w:rPr>
          <w:b/>
          <w:bCs/>
          <w:sz w:val="22"/>
          <w:szCs w:val="22"/>
        </w:rPr>
        <w:t>d</w:t>
      </w:r>
      <w:r w:rsidR="00C672B5" w:rsidRPr="00A20D86">
        <w:rPr>
          <w:b/>
          <w:bCs/>
          <w:sz w:val="22"/>
          <w:szCs w:val="22"/>
        </w:rPr>
        <w:t xml:space="preserve"> </w:t>
      </w:r>
      <w:r w:rsidR="0054008C" w:rsidRPr="00A20D86">
        <w:rPr>
          <w:b/>
          <w:bCs/>
          <w:sz w:val="22"/>
          <w:szCs w:val="22"/>
        </w:rPr>
        <w:t xml:space="preserve">significantly </w:t>
      </w:r>
      <w:r w:rsidR="003C74C7" w:rsidRPr="00A20D86">
        <w:rPr>
          <w:b/>
          <w:bCs/>
          <w:sz w:val="22"/>
          <w:szCs w:val="22"/>
        </w:rPr>
        <w:t>with 1Rx</w:t>
      </w:r>
      <w:r w:rsidR="006874A8" w:rsidRPr="00A20D86">
        <w:rPr>
          <w:b/>
          <w:bCs/>
          <w:sz w:val="22"/>
          <w:szCs w:val="22"/>
        </w:rPr>
        <w:t>, relative to 2Rx</w:t>
      </w:r>
      <w:r w:rsidR="003C74C7" w:rsidRPr="00A20D86">
        <w:rPr>
          <w:b/>
          <w:bCs/>
          <w:sz w:val="22"/>
          <w:szCs w:val="22"/>
        </w:rPr>
        <w:t xml:space="preserve">. </w:t>
      </w:r>
      <w:r w:rsidR="00E844B8" w:rsidRPr="00A20D86">
        <w:rPr>
          <w:b/>
          <w:bCs/>
          <w:sz w:val="22"/>
          <w:szCs w:val="22"/>
        </w:rPr>
        <w:t xml:space="preserve">In most cases, there is </w:t>
      </w:r>
      <w:r w:rsidR="006B15C6" w:rsidRPr="00A20D86">
        <w:rPr>
          <w:b/>
          <w:bCs/>
          <w:sz w:val="22"/>
          <w:szCs w:val="22"/>
        </w:rPr>
        <w:t xml:space="preserve">minimal or </w:t>
      </w:r>
      <w:r w:rsidR="00E844B8" w:rsidRPr="00A20D86">
        <w:rPr>
          <w:b/>
          <w:bCs/>
          <w:sz w:val="22"/>
          <w:szCs w:val="22"/>
        </w:rPr>
        <w:t xml:space="preserve">no degradation. </w:t>
      </w:r>
      <w:r w:rsidR="00ED60BB" w:rsidRPr="00A20D86">
        <w:rPr>
          <w:b/>
          <w:bCs/>
          <w:sz w:val="22"/>
          <w:szCs w:val="22"/>
        </w:rPr>
        <w:t>The largest</w:t>
      </w:r>
      <w:r w:rsidR="003C74C7" w:rsidRPr="00A20D86">
        <w:rPr>
          <w:b/>
          <w:bCs/>
          <w:sz w:val="22"/>
          <w:szCs w:val="22"/>
        </w:rPr>
        <w:t xml:space="preserve"> degradation is </w:t>
      </w:r>
      <w:r w:rsidR="00604D2E">
        <w:rPr>
          <w:b/>
          <w:bCs/>
          <w:sz w:val="22"/>
          <w:szCs w:val="22"/>
        </w:rPr>
        <w:t xml:space="preserve">often </w:t>
      </w:r>
      <w:r w:rsidR="003C74C7" w:rsidRPr="00A20D86">
        <w:rPr>
          <w:b/>
          <w:bCs/>
          <w:sz w:val="22"/>
          <w:szCs w:val="22"/>
        </w:rPr>
        <w:t xml:space="preserve">observed </w:t>
      </w:r>
      <w:r w:rsidR="00FD3185">
        <w:rPr>
          <w:b/>
          <w:bCs/>
          <w:sz w:val="22"/>
          <w:szCs w:val="22"/>
        </w:rPr>
        <w:t>for</w:t>
      </w:r>
      <w:r w:rsidR="003C74C7" w:rsidRPr="00A20D86">
        <w:rPr>
          <w:b/>
          <w:bCs/>
          <w:sz w:val="22"/>
          <w:szCs w:val="22"/>
        </w:rPr>
        <w:t xml:space="preserve"> small PRS BW (&lt; 48 RB)</w:t>
      </w:r>
      <w:r w:rsidR="00832A13" w:rsidRPr="00A20D86">
        <w:rPr>
          <w:b/>
          <w:bCs/>
          <w:sz w:val="22"/>
          <w:szCs w:val="22"/>
        </w:rPr>
        <w:t xml:space="preserve"> and low SINR (</w:t>
      </w:r>
      <w:r w:rsidR="002B32B7" w:rsidRPr="00A20D86">
        <w:rPr>
          <w:b/>
          <w:bCs/>
          <w:sz w:val="22"/>
          <w:szCs w:val="22"/>
        </w:rPr>
        <w:t>-13 dB)</w:t>
      </w:r>
      <w:r w:rsidR="003C74C7" w:rsidRPr="00A20D86">
        <w:rPr>
          <w:b/>
          <w:bCs/>
          <w:sz w:val="22"/>
          <w:szCs w:val="22"/>
        </w:rPr>
        <w:t>.</w:t>
      </w:r>
    </w:p>
    <w:p w14:paraId="1F844D83" w14:textId="186DC95B" w:rsidR="006B15C6" w:rsidRDefault="002B32B7" w:rsidP="00FD4AE4">
      <w:pPr>
        <w:rPr>
          <w:b/>
          <w:bCs/>
          <w:sz w:val="22"/>
          <w:szCs w:val="22"/>
        </w:rPr>
      </w:pPr>
      <w:r w:rsidRPr="00D03AA0">
        <w:rPr>
          <w:b/>
          <w:bCs/>
          <w:sz w:val="22"/>
          <w:szCs w:val="22"/>
        </w:rPr>
        <w:t>Observation</w:t>
      </w:r>
      <w:r w:rsidR="00593235" w:rsidRPr="00D03AA0">
        <w:rPr>
          <w:b/>
          <w:bCs/>
          <w:sz w:val="22"/>
          <w:szCs w:val="22"/>
        </w:rPr>
        <w:t xml:space="preserve"> 2</w:t>
      </w:r>
      <w:r w:rsidRPr="00D03AA0">
        <w:rPr>
          <w:b/>
          <w:bCs/>
          <w:sz w:val="22"/>
          <w:szCs w:val="22"/>
        </w:rPr>
        <w:t>: In fading propagation conditions, simulated UE Rx-Tx, PRS-RSRP and RSTD measurement accuracy is degraded significantly with 1Rx</w:t>
      </w:r>
      <w:r w:rsidR="006874A8" w:rsidRPr="00D03AA0">
        <w:rPr>
          <w:b/>
          <w:bCs/>
          <w:sz w:val="22"/>
          <w:szCs w:val="22"/>
        </w:rPr>
        <w:t>, relative to 2Rx</w:t>
      </w:r>
      <w:r w:rsidR="00D03AA0" w:rsidRPr="00D03AA0">
        <w:rPr>
          <w:b/>
          <w:bCs/>
          <w:sz w:val="22"/>
          <w:szCs w:val="22"/>
        </w:rPr>
        <w:t>, at</w:t>
      </w:r>
      <w:r w:rsidRPr="00D03AA0">
        <w:rPr>
          <w:b/>
          <w:bCs/>
          <w:sz w:val="22"/>
          <w:szCs w:val="22"/>
        </w:rPr>
        <w:t xml:space="preserve"> low SINR (-13 dB).</w:t>
      </w:r>
    </w:p>
    <w:p w14:paraId="6094E641" w14:textId="5A8B7B96" w:rsidR="007B70EE" w:rsidRPr="007B70EE" w:rsidRDefault="007B70EE" w:rsidP="00FD4AE4">
      <w:pPr>
        <w:rPr>
          <w:sz w:val="22"/>
          <w:szCs w:val="22"/>
        </w:rPr>
      </w:pPr>
      <w:r w:rsidRPr="007B70EE">
        <w:rPr>
          <w:sz w:val="22"/>
          <w:szCs w:val="22"/>
        </w:rPr>
        <w:t xml:space="preserve">RAN4 </w:t>
      </w:r>
      <w:r w:rsidR="007E2E71">
        <w:rPr>
          <w:sz w:val="22"/>
          <w:szCs w:val="22"/>
        </w:rPr>
        <w:t>may</w:t>
      </w:r>
      <w:r w:rsidRPr="007B70EE">
        <w:rPr>
          <w:sz w:val="22"/>
          <w:szCs w:val="22"/>
        </w:rPr>
        <w:t xml:space="preserve"> consider evaluating a higher SINR condition</w:t>
      </w:r>
      <w:r w:rsidR="0018038A">
        <w:rPr>
          <w:sz w:val="22"/>
          <w:szCs w:val="22"/>
        </w:rPr>
        <w:t xml:space="preserve"> to define requirements for 1Rx </w:t>
      </w:r>
      <w:proofErr w:type="spellStart"/>
      <w:r w:rsidR="0018038A">
        <w:rPr>
          <w:sz w:val="22"/>
          <w:szCs w:val="22"/>
        </w:rPr>
        <w:t>RedCap</w:t>
      </w:r>
      <w:proofErr w:type="spellEnd"/>
      <w:r w:rsidR="0018038A">
        <w:rPr>
          <w:sz w:val="22"/>
          <w:szCs w:val="22"/>
        </w:rPr>
        <w:t xml:space="preserve"> devices, </w:t>
      </w:r>
      <w:proofErr w:type="gramStart"/>
      <w:r w:rsidR="0018038A">
        <w:rPr>
          <w:sz w:val="22"/>
          <w:szCs w:val="22"/>
        </w:rPr>
        <w:t>e.g.</w:t>
      </w:r>
      <w:proofErr w:type="gramEnd"/>
      <w:r w:rsidR="0018038A">
        <w:rPr>
          <w:sz w:val="22"/>
          <w:szCs w:val="22"/>
        </w:rPr>
        <w:t xml:space="preserve"> -10 </w:t>
      </w:r>
      <w:proofErr w:type="spellStart"/>
      <w:r w:rsidR="0018038A">
        <w:rPr>
          <w:sz w:val="22"/>
          <w:szCs w:val="22"/>
        </w:rPr>
        <w:t>dB.</w:t>
      </w:r>
      <w:proofErr w:type="spellEnd"/>
    </w:p>
    <w:p w14:paraId="2455E4FD" w14:textId="02AB61B4" w:rsidR="00784C29" w:rsidRDefault="00784C29" w:rsidP="00FD4AE4">
      <w:pPr>
        <w:rPr>
          <w:sz w:val="22"/>
          <w:szCs w:val="22"/>
        </w:rPr>
      </w:pPr>
      <w:r w:rsidRPr="00784C29">
        <w:rPr>
          <w:sz w:val="22"/>
          <w:szCs w:val="22"/>
        </w:rPr>
        <w:t xml:space="preserve">For 2Rx </w:t>
      </w:r>
      <w:proofErr w:type="spellStart"/>
      <w:r w:rsidRPr="00784C29">
        <w:rPr>
          <w:sz w:val="22"/>
          <w:szCs w:val="22"/>
        </w:rPr>
        <w:t>RedCap</w:t>
      </w:r>
      <w:proofErr w:type="spellEnd"/>
      <w:r w:rsidRPr="00784C29">
        <w:rPr>
          <w:sz w:val="22"/>
          <w:szCs w:val="22"/>
        </w:rPr>
        <w:t xml:space="preserve"> UEs, </w:t>
      </w:r>
      <w:r>
        <w:rPr>
          <w:sz w:val="22"/>
          <w:szCs w:val="22"/>
        </w:rPr>
        <w:t>RAN4 agreed to reuse the Rel-1</w:t>
      </w:r>
      <w:r w:rsidR="004B3A9A">
        <w:rPr>
          <w:sz w:val="22"/>
          <w:szCs w:val="22"/>
        </w:rPr>
        <w:t>7</w:t>
      </w:r>
      <w:r>
        <w:rPr>
          <w:sz w:val="22"/>
          <w:szCs w:val="22"/>
        </w:rPr>
        <w:t xml:space="preserve"> </w:t>
      </w:r>
      <w:r w:rsidR="004B3A9A">
        <w:rPr>
          <w:sz w:val="22"/>
          <w:szCs w:val="22"/>
        </w:rPr>
        <w:t xml:space="preserve">core </w:t>
      </w:r>
      <w:r>
        <w:rPr>
          <w:sz w:val="22"/>
          <w:szCs w:val="22"/>
        </w:rPr>
        <w:t>requirements for measurements</w:t>
      </w:r>
      <w:r w:rsidR="00137BEB">
        <w:rPr>
          <w:sz w:val="22"/>
          <w:szCs w:val="22"/>
        </w:rPr>
        <w:t xml:space="preserve"> without frequency hopping</w:t>
      </w:r>
      <w:r>
        <w:rPr>
          <w:sz w:val="22"/>
          <w:szCs w:val="22"/>
        </w:rPr>
        <w:t xml:space="preserve"> in connected state.</w:t>
      </w:r>
      <w:r w:rsidR="00137BEB">
        <w:rPr>
          <w:sz w:val="22"/>
          <w:szCs w:val="22"/>
        </w:rPr>
        <w:t xml:space="preserve"> For requirements in inactive state, it was left </w:t>
      </w:r>
      <w:r w:rsidR="00C46086">
        <w:rPr>
          <w:sz w:val="22"/>
          <w:szCs w:val="22"/>
        </w:rPr>
        <w:t xml:space="preserve">open for further discussions whether the Rel-17 could be reused. Our understanding is that </w:t>
      </w:r>
      <w:r w:rsidR="00A60BA7">
        <w:rPr>
          <w:sz w:val="22"/>
          <w:szCs w:val="22"/>
        </w:rPr>
        <w:t xml:space="preserve">at least when the UE is not configured with </w:t>
      </w:r>
      <w:proofErr w:type="spellStart"/>
      <w:r w:rsidR="00963613">
        <w:rPr>
          <w:sz w:val="22"/>
          <w:szCs w:val="22"/>
        </w:rPr>
        <w:t>eDRX_IDLE</w:t>
      </w:r>
      <w:proofErr w:type="spellEnd"/>
      <w:r w:rsidR="004A51E3">
        <w:rPr>
          <w:sz w:val="22"/>
          <w:szCs w:val="22"/>
        </w:rPr>
        <w:t xml:space="preserve">, the </w:t>
      </w:r>
      <w:r w:rsidR="005E71A7">
        <w:rPr>
          <w:sz w:val="22"/>
          <w:szCs w:val="22"/>
        </w:rPr>
        <w:t>Rel-17</w:t>
      </w:r>
      <w:r w:rsidR="004A51E3">
        <w:rPr>
          <w:sz w:val="22"/>
          <w:szCs w:val="22"/>
        </w:rPr>
        <w:t xml:space="preserve"> PRS core requirements </w:t>
      </w:r>
      <w:r w:rsidR="005E71A7">
        <w:rPr>
          <w:sz w:val="22"/>
          <w:szCs w:val="22"/>
        </w:rPr>
        <w:t>for inactive state can be reused.</w:t>
      </w:r>
    </w:p>
    <w:p w14:paraId="593D877A" w14:textId="67EE815F" w:rsidR="002E542D" w:rsidRPr="00136AE6" w:rsidRDefault="002E542D" w:rsidP="00FD4AE4">
      <w:pPr>
        <w:rPr>
          <w:b/>
          <w:bCs/>
          <w:sz w:val="22"/>
          <w:szCs w:val="22"/>
        </w:rPr>
      </w:pPr>
      <w:r w:rsidRPr="00136AE6">
        <w:rPr>
          <w:b/>
          <w:bCs/>
          <w:sz w:val="22"/>
          <w:szCs w:val="22"/>
        </w:rPr>
        <w:t>Proposal</w:t>
      </w:r>
      <w:r w:rsidR="00593235">
        <w:rPr>
          <w:b/>
          <w:bCs/>
          <w:sz w:val="22"/>
          <w:szCs w:val="22"/>
        </w:rPr>
        <w:t xml:space="preserve"> </w:t>
      </w:r>
      <w:r w:rsidR="0070774C">
        <w:rPr>
          <w:b/>
          <w:bCs/>
          <w:sz w:val="22"/>
          <w:szCs w:val="22"/>
        </w:rPr>
        <w:t>3</w:t>
      </w:r>
      <w:r w:rsidRPr="00136AE6">
        <w:rPr>
          <w:b/>
          <w:bCs/>
          <w:sz w:val="22"/>
          <w:szCs w:val="22"/>
        </w:rPr>
        <w:t xml:space="preserve">: </w:t>
      </w:r>
      <w:r w:rsidR="002F6E80" w:rsidRPr="00385EAF">
        <w:rPr>
          <w:b/>
          <w:bCs/>
          <w:sz w:val="22"/>
          <w:szCs w:val="22"/>
          <w:lang w:val="en-US"/>
        </w:rPr>
        <w:t>Reuse</w:t>
      </w:r>
      <w:r w:rsidR="002F6E80" w:rsidRPr="00136AE6">
        <w:rPr>
          <w:b/>
          <w:bCs/>
          <w:sz w:val="22"/>
          <w:szCs w:val="22"/>
          <w:lang w:val="en-US"/>
        </w:rPr>
        <w:t xml:space="preserve"> the</w:t>
      </w:r>
      <w:r w:rsidR="002F6E80" w:rsidRPr="00385EAF">
        <w:rPr>
          <w:b/>
          <w:bCs/>
          <w:sz w:val="22"/>
          <w:szCs w:val="22"/>
          <w:lang w:val="en-US"/>
        </w:rPr>
        <w:t xml:space="preserve"> Rel. 17 core requirements to define core requirements for </w:t>
      </w:r>
      <w:r w:rsidR="00AF4C18" w:rsidRPr="00136AE6">
        <w:rPr>
          <w:b/>
          <w:bCs/>
          <w:sz w:val="22"/>
          <w:szCs w:val="22"/>
          <w:lang w:val="en-US"/>
        </w:rPr>
        <w:t xml:space="preserve">2Rx </w:t>
      </w:r>
      <w:proofErr w:type="spellStart"/>
      <w:r w:rsidR="002F6E80" w:rsidRPr="00385EAF">
        <w:rPr>
          <w:b/>
          <w:bCs/>
          <w:sz w:val="22"/>
          <w:szCs w:val="22"/>
          <w:lang w:val="en-US"/>
        </w:rPr>
        <w:t>RedCap</w:t>
      </w:r>
      <w:proofErr w:type="spellEnd"/>
      <w:r w:rsidR="002F6E80" w:rsidRPr="00385EAF">
        <w:rPr>
          <w:b/>
          <w:bCs/>
          <w:sz w:val="22"/>
          <w:szCs w:val="22"/>
          <w:lang w:val="en-US"/>
        </w:rPr>
        <w:t xml:space="preserve"> UE positioning </w:t>
      </w:r>
      <w:r w:rsidR="00715E5E">
        <w:rPr>
          <w:b/>
          <w:bCs/>
          <w:sz w:val="22"/>
          <w:szCs w:val="22"/>
          <w:lang w:val="en-US"/>
        </w:rPr>
        <w:t xml:space="preserve">measurements </w:t>
      </w:r>
      <w:r w:rsidR="002F6E80" w:rsidRPr="00385EAF">
        <w:rPr>
          <w:b/>
          <w:bCs/>
          <w:sz w:val="22"/>
          <w:szCs w:val="22"/>
          <w:lang w:val="en-US"/>
        </w:rPr>
        <w:t>in RRC_</w:t>
      </w:r>
      <w:r w:rsidR="00AF4C18" w:rsidRPr="00136AE6">
        <w:rPr>
          <w:b/>
          <w:bCs/>
          <w:sz w:val="22"/>
          <w:szCs w:val="22"/>
          <w:lang w:val="en-US"/>
        </w:rPr>
        <w:t>INACTIVE</w:t>
      </w:r>
      <w:r w:rsidR="002F6E80" w:rsidRPr="00385EAF">
        <w:rPr>
          <w:b/>
          <w:bCs/>
          <w:sz w:val="22"/>
          <w:szCs w:val="22"/>
          <w:lang w:val="en-US"/>
        </w:rPr>
        <w:t xml:space="preserve"> state without frequency hopping</w:t>
      </w:r>
      <w:r w:rsidR="00D81CB3" w:rsidRPr="00136AE6">
        <w:rPr>
          <w:b/>
          <w:bCs/>
          <w:sz w:val="22"/>
          <w:szCs w:val="22"/>
          <w:lang w:val="en-US"/>
        </w:rPr>
        <w:t xml:space="preserve"> when the UE is not configured with </w:t>
      </w:r>
      <w:proofErr w:type="spellStart"/>
      <w:r w:rsidR="00D81CB3" w:rsidRPr="00136AE6">
        <w:rPr>
          <w:b/>
          <w:bCs/>
          <w:sz w:val="22"/>
          <w:szCs w:val="22"/>
          <w:lang w:val="en-US"/>
        </w:rPr>
        <w:t>eDRX_IDLE</w:t>
      </w:r>
      <w:proofErr w:type="spellEnd"/>
      <w:r w:rsidR="002F6E80" w:rsidRPr="00385EAF">
        <w:rPr>
          <w:b/>
          <w:bCs/>
          <w:sz w:val="22"/>
          <w:szCs w:val="22"/>
          <w:lang w:val="en-US"/>
        </w:rPr>
        <w:t xml:space="preserve">. FFS </w:t>
      </w:r>
      <w:r w:rsidR="00D81CB3" w:rsidRPr="00136AE6">
        <w:rPr>
          <w:b/>
          <w:bCs/>
          <w:sz w:val="22"/>
          <w:szCs w:val="22"/>
          <w:lang w:val="en-US"/>
        </w:rPr>
        <w:t xml:space="preserve">the requirements </w:t>
      </w:r>
      <w:r w:rsidR="00F77ABE">
        <w:rPr>
          <w:b/>
          <w:bCs/>
          <w:sz w:val="22"/>
          <w:szCs w:val="22"/>
          <w:lang w:val="en-US"/>
        </w:rPr>
        <w:t>in</w:t>
      </w:r>
      <w:r w:rsidR="002F6E80" w:rsidRPr="00385EAF">
        <w:rPr>
          <w:b/>
          <w:bCs/>
          <w:sz w:val="22"/>
          <w:szCs w:val="22"/>
          <w:lang w:val="en-US"/>
        </w:rPr>
        <w:t xml:space="preserve"> RRC_INACTIVE state</w:t>
      </w:r>
      <w:r w:rsidR="00136AE6" w:rsidRPr="00136AE6">
        <w:rPr>
          <w:b/>
          <w:bCs/>
          <w:sz w:val="22"/>
          <w:szCs w:val="22"/>
          <w:lang w:val="en-US"/>
        </w:rPr>
        <w:t xml:space="preserve"> when the UE is configured with </w:t>
      </w:r>
      <w:proofErr w:type="spellStart"/>
      <w:r w:rsidR="00136AE6" w:rsidRPr="00136AE6">
        <w:rPr>
          <w:b/>
          <w:bCs/>
          <w:sz w:val="22"/>
          <w:szCs w:val="22"/>
          <w:lang w:val="en-US"/>
        </w:rPr>
        <w:t>eDRX_IDLE</w:t>
      </w:r>
      <w:proofErr w:type="spellEnd"/>
      <w:r w:rsidR="002F6E80" w:rsidRPr="00385EAF">
        <w:rPr>
          <w:b/>
          <w:bCs/>
          <w:sz w:val="22"/>
          <w:szCs w:val="22"/>
          <w:lang w:val="en-US"/>
        </w:rPr>
        <w:t>.</w:t>
      </w:r>
    </w:p>
    <w:p w14:paraId="05109B46" w14:textId="77163A8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27D600E4" w14:textId="77777777" w:rsidR="00593235" w:rsidRDefault="00593235" w:rsidP="00593235">
      <w:pPr>
        <w:rPr>
          <w:b/>
          <w:bCs/>
          <w:sz w:val="22"/>
          <w:szCs w:val="22"/>
        </w:rPr>
      </w:pPr>
      <w:r w:rsidRPr="00DE4BED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DE4BED">
        <w:rPr>
          <w:b/>
          <w:bCs/>
          <w:sz w:val="22"/>
          <w:szCs w:val="22"/>
        </w:rPr>
        <w:t>: RAN4 to define core requirements for DL PRS measurements with Rx frequency hopping within measurements gaps</w:t>
      </w:r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>taking into account</w:t>
      </w:r>
      <w:proofErr w:type="gramEnd"/>
      <w:r>
        <w:rPr>
          <w:b/>
          <w:bCs/>
          <w:sz w:val="22"/>
          <w:szCs w:val="22"/>
        </w:rPr>
        <w:t xml:space="preserve"> receiver retuning time between hops</w:t>
      </w:r>
      <w:r w:rsidRPr="00DE4BED">
        <w:rPr>
          <w:b/>
          <w:bCs/>
          <w:sz w:val="22"/>
          <w:szCs w:val="22"/>
        </w:rPr>
        <w:t>.</w:t>
      </w:r>
    </w:p>
    <w:p w14:paraId="106E314B" w14:textId="77777777" w:rsidR="001B085C" w:rsidRPr="008A6B3F" w:rsidRDefault="001B085C" w:rsidP="001B085C">
      <w:pPr>
        <w:rPr>
          <w:b/>
          <w:bCs/>
          <w:sz w:val="22"/>
          <w:szCs w:val="22"/>
        </w:rPr>
      </w:pPr>
      <w:r w:rsidRPr="008A6B3F">
        <w:rPr>
          <w:b/>
          <w:bCs/>
          <w:sz w:val="22"/>
          <w:szCs w:val="22"/>
        </w:rPr>
        <w:t>Proposal 2:</w:t>
      </w:r>
      <w:r>
        <w:rPr>
          <w:b/>
          <w:bCs/>
          <w:sz w:val="22"/>
          <w:szCs w:val="22"/>
        </w:rPr>
        <w:t xml:space="preserve"> RAN4 to discuss simulation assumptions for measurement performance with frequency hopping, including the following factors</w:t>
      </w:r>
    </w:p>
    <w:p w14:paraId="6E65BB06" w14:textId="77777777" w:rsidR="001B085C" w:rsidRPr="00A422F7" w:rsidRDefault="001B085C" w:rsidP="001B085C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A422F7">
        <w:rPr>
          <w:b/>
          <w:bCs/>
          <w:sz w:val="22"/>
          <w:szCs w:val="22"/>
        </w:rPr>
        <w:t>Measurement bandwidth per hop</w:t>
      </w:r>
    </w:p>
    <w:p w14:paraId="4FC4B889" w14:textId="77777777" w:rsidR="001B085C" w:rsidRPr="00A422F7" w:rsidRDefault="001B085C" w:rsidP="001B085C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A422F7">
        <w:rPr>
          <w:b/>
          <w:bCs/>
          <w:sz w:val="22"/>
          <w:szCs w:val="22"/>
        </w:rPr>
        <w:t>Number of hops</w:t>
      </w:r>
    </w:p>
    <w:p w14:paraId="48E83437" w14:textId="77777777" w:rsidR="001B085C" w:rsidRDefault="001B085C" w:rsidP="001B085C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 w:rsidRPr="00A422F7">
        <w:rPr>
          <w:b/>
          <w:bCs/>
          <w:sz w:val="22"/>
          <w:szCs w:val="22"/>
        </w:rPr>
        <w:t>Amount of frequency overlap between hops</w:t>
      </w:r>
    </w:p>
    <w:p w14:paraId="30DC451D" w14:textId="6B4A571F" w:rsidR="008F1B2D" w:rsidRPr="008F1B2D" w:rsidRDefault="001B085C" w:rsidP="00D35D48">
      <w:pPr>
        <w:pStyle w:val="ListParagraph"/>
        <w:numPr>
          <w:ilvl w:val="0"/>
          <w:numId w:val="39"/>
        </w:numPr>
        <w:spacing w:after="18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Phase variations between hops</w:t>
      </w:r>
    </w:p>
    <w:p w14:paraId="628B6E04" w14:textId="44594C98" w:rsidR="001A58DC" w:rsidRDefault="001A58DC" w:rsidP="00593235">
      <w:pPr>
        <w:rPr>
          <w:b/>
          <w:bCs/>
          <w:sz w:val="22"/>
          <w:szCs w:val="22"/>
        </w:rPr>
      </w:pPr>
      <w:r w:rsidRPr="00A20D86">
        <w:rPr>
          <w:b/>
          <w:bCs/>
          <w:sz w:val="22"/>
          <w:szCs w:val="22"/>
        </w:rPr>
        <w:t xml:space="preserve">Observation 1: In AWGN propagation conditions, simulated UE Rx-Tx, PRS-RSRP and RSTD measurement accuracy is not degraded significantly with 1Rx, relative to 2Rx. In most cases, there is minimal or no degradation. The largest degradation is </w:t>
      </w:r>
      <w:r>
        <w:rPr>
          <w:b/>
          <w:bCs/>
          <w:sz w:val="22"/>
          <w:szCs w:val="22"/>
        </w:rPr>
        <w:t xml:space="preserve">often </w:t>
      </w:r>
      <w:r w:rsidRPr="00A20D86">
        <w:rPr>
          <w:b/>
          <w:bCs/>
          <w:sz w:val="22"/>
          <w:szCs w:val="22"/>
        </w:rPr>
        <w:t xml:space="preserve">observed </w:t>
      </w:r>
      <w:r>
        <w:rPr>
          <w:b/>
          <w:bCs/>
          <w:sz w:val="22"/>
          <w:szCs w:val="22"/>
        </w:rPr>
        <w:t>for</w:t>
      </w:r>
      <w:r w:rsidRPr="00A20D86">
        <w:rPr>
          <w:b/>
          <w:bCs/>
          <w:sz w:val="22"/>
          <w:szCs w:val="22"/>
        </w:rPr>
        <w:t xml:space="preserve"> small PRS BW (&lt; 48 RB) and low SINR (-13 dB).</w:t>
      </w:r>
    </w:p>
    <w:p w14:paraId="7FD0B26C" w14:textId="3591D8DE" w:rsidR="00C97A38" w:rsidRDefault="00C97A38" w:rsidP="00593235">
      <w:pPr>
        <w:rPr>
          <w:b/>
          <w:bCs/>
          <w:sz w:val="22"/>
          <w:szCs w:val="22"/>
        </w:rPr>
      </w:pPr>
      <w:r w:rsidRPr="00D03AA0">
        <w:rPr>
          <w:b/>
          <w:bCs/>
          <w:sz w:val="22"/>
          <w:szCs w:val="22"/>
        </w:rPr>
        <w:lastRenderedPageBreak/>
        <w:t>Observation 2: In fading propagation conditions, simulated UE Rx-Tx, PRS-RSRP and RSTD measurement accuracy is degraded significantly with 1Rx, relative to 2Rx, at low SINR (-13 dB).</w:t>
      </w:r>
    </w:p>
    <w:p w14:paraId="646FD754" w14:textId="6B0E9EAA" w:rsidR="00057EEA" w:rsidRPr="00593235" w:rsidRDefault="00593235" w:rsidP="00892B61">
      <w:pPr>
        <w:rPr>
          <w:b/>
          <w:bCs/>
          <w:sz w:val="22"/>
          <w:szCs w:val="22"/>
        </w:rPr>
      </w:pPr>
      <w:r w:rsidRPr="00136AE6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r w:rsidR="0070774C">
        <w:rPr>
          <w:b/>
          <w:bCs/>
          <w:sz w:val="22"/>
          <w:szCs w:val="22"/>
        </w:rPr>
        <w:t>3</w:t>
      </w:r>
      <w:r w:rsidRPr="00136AE6">
        <w:rPr>
          <w:b/>
          <w:bCs/>
          <w:sz w:val="22"/>
          <w:szCs w:val="22"/>
        </w:rPr>
        <w:t xml:space="preserve">: </w:t>
      </w:r>
      <w:r w:rsidRPr="00385EAF">
        <w:rPr>
          <w:b/>
          <w:bCs/>
          <w:sz w:val="22"/>
          <w:szCs w:val="22"/>
          <w:lang w:val="en-US"/>
        </w:rPr>
        <w:t>Reuse</w:t>
      </w:r>
      <w:r w:rsidRPr="00136AE6">
        <w:rPr>
          <w:b/>
          <w:bCs/>
          <w:sz w:val="22"/>
          <w:szCs w:val="22"/>
          <w:lang w:val="en-US"/>
        </w:rPr>
        <w:t xml:space="preserve"> the</w:t>
      </w:r>
      <w:r w:rsidRPr="00385EAF">
        <w:rPr>
          <w:b/>
          <w:bCs/>
          <w:sz w:val="22"/>
          <w:szCs w:val="22"/>
          <w:lang w:val="en-US"/>
        </w:rPr>
        <w:t xml:space="preserve"> Rel. 17 core requirements to define core requirements for </w:t>
      </w:r>
      <w:r w:rsidRPr="00136AE6">
        <w:rPr>
          <w:b/>
          <w:bCs/>
          <w:sz w:val="22"/>
          <w:szCs w:val="22"/>
          <w:lang w:val="en-US"/>
        </w:rPr>
        <w:t xml:space="preserve">2Rx </w:t>
      </w:r>
      <w:proofErr w:type="spellStart"/>
      <w:r w:rsidRPr="00385EAF">
        <w:rPr>
          <w:b/>
          <w:bCs/>
          <w:sz w:val="22"/>
          <w:szCs w:val="22"/>
          <w:lang w:val="en-US"/>
        </w:rPr>
        <w:t>RedCap</w:t>
      </w:r>
      <w:proofErr w:type="spellEnd"/>
      <w:r w:rsidRPr="00385EAF">
        <w:rPr>
          <w:b/>
          <w:bCs/>
          <w:sz w:val="22"/>
          <w:szCs w:val="22"/>
          <w:lang w:val="en-US"/>
        </w:rPr>
        <w:t xml:space="preserve"> UE positioning </w:t>
      </w:r>
      <w:r>
        <w:rPr>
          <w:b/>
          <w:bCs/>
          <w:sz w:val="22"/>
          <w:szCs w:val="22"/>
          <w:lang w:val="en-US"/>
        </w:rPr>
        <w:t xml:space="preserve">measurements </w:t>
      </w:r>
      <w:r w:rsidRPr="00385EAF">
        <w:rPr>
          <w:b/>
          <w:bCs/>
          <w:sz w:val="22"/>
          <w:szCs w:val="22"/>
          <w:lang w:val="en-US"/>
        </w:rPr>
        <w:t>in RRC_</w:t>
      </w:r>
      <w:r w:rsidRPr="00136AE6">
        <w:rPr>
          <w:b/>
          <w:bCs/>
          <w:sz w:val="22"/>
          <w:szCs w:val="22"/>
          <w:lang w:val="en-US"/>
        </w:rPr>
        <w:t>INACTIVE</w:t>
      </w:r>
      <w:r w:rsidRPr="00385EAF">
        <w:rPr>
          <w:b/>
          <w:bCs/>
          <w:sz w:val="22"/>
          <w:szCs w:val="22"/>
          <w:lang w:val="en-US"/>
        </w:rPr>
        <w:t xml:space="preserve"> state without frequency hopping</w:t>
      </w:r>
      <w:r w:rsidRPr="00136AE6">
        <w:rPr>
          <w:b/>
          <w:bCs/>
          <w:sz w:val="22"/>
          <w:szCs w:val="22"/>
          <w:lang w:val="en-US"/>
        </w:rPr>
        <w:t xml:space="preserve"> when the UE is not configured with </w:t>
      </w:r>
      <w:proofErr w:type="spellStart"/>
      <w:r w:rsidRPr="00136AE6">
        <w:rPr>
          <w:b/>
          <w:bCs/>
          <w:sz w:val="22"/>
          <w:szCs w:val="22"/>
          <w:lang w:val="en-US"/>
        </w:rPr>
        <w:t>eDRX_IDLE</w:t>
      </w:r>
      <w:proofErr w:type="spellEnd"/>
      <w:r w:rsidRPr="00385EAF">
        <w:rPr>
          <w:b/>
          <w:bCs/>
          <w:sz w:val="22"/>
          <w:szCs w:val="22"/>
          <w:lang w:val="en-US"/>
        </w:rPr>
        <w:t xml:space="preserve">. FFS </w:t>
      </w:r>
      <w:r w:rsidRPr="00136AE6">
        <w:rPr>
          <w:b/>
          <w:bCs/>
          <w:sz w:val="22"/>
          <w:szCs w:val="22"/>
          <w:lang w:val="en-US"/>
        </w:rPr>
        <w:t xml:space="preserve">the requirements </w:t>
      </w:r>
      <w:r>
        <w:rPr>
          <w:b/>
          <w:bCs/>
          <w:sz w:val="22"/>
          <w:szCs w:val="22"/>
          <w:lang w:val="en-US"/>
        </w:rPr>
        <w:t>in</w:t>
      </w:r>
      <w:r w:rsidRPr="00385EAF">
        <w:rPr>
          <w:b/>
          <w:bCs/>
          <w:sz w:val="22"/>
          <w:szCs w:val="22"/>
          <w:lang w:val="en-US"/>
        </w:rPr>
        <w:t xml:space="preserve"> RRC_INACTIVE state</w:t>
      </w:r>
      <w:r w:rsidRPr="00136AE6">
        <w:rPr>
          <w:b/>
          <w:bCs/>
          <w:sz w:val="22"/>
          <w:szCs w:val="22"/>
          <w:lang w:val="en-US"/>
        </w:rPr>
        <w:t xml:space="preserve"> when the UE is configured with </w:t>
      </w:r>
      <w:proofErr w:type="spellStart"/>
      <w:r w:rsidRPr="00136AE6">
        <w:rPr>
          <w:b/>
          <w:bCs/>
          <w:sz w:val="22"/>
          <w:szCs w:val="22"/>
          <w:lang w:val="en-US"/>
        </w:rPr>
        <w:t>eDRX_IDLE</w:t>
      </w:r>
      <w:proofErr w:type="spellEnd"/>
      <w:r w:rsidRPr="00385EAF">
        <w:rPr>
          <w:b/>
          <w:bCs/>
          <w:sz w:val="22"/>
          <w:szCs w:val="22"/>
          <w:lang w:val="en-US"/>
        </w:rPr>
        <w:t>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7249855" w14:textId="77777777" w:rsidR="00150777" w:rsidRDefault="00150777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[1] R4-2303190, </w:t>
      </w:r>
      <w:r w:rsidRPr="003354F4">
        <w:rPr>
          <w:sz w:val="22"/>
          <w:szCs w:val="22"/>
          <w:u w:val="single"/>
          <w:lang w:val="en-US"/>
        </w:rPr>
        <w:t xml:space="preserve">WF on </w:t>
      </w:r>
      <w:bookmarkStart w:id="0" w:name="_Hlk128579740"/>
      <w:r w:rsidRPr="003354F4">
        <w:rPr>
          <w:sz w:val="22"/>
          <w:szCs w:val="22"/>
          <w:u w:val="single"/>
          <w:lang w:val="en-US"/>
        </w:rPr>
        <w:t xml:space="preserve">Expanded and Improved NR Positioning </w:t>
      </w:r>
      <w:bookmarkEnd w:id="0"/>
      <w:r w:rsidRPr="003354F4">
        <w:rPr>
          <w:sz w:val="22"/>
          <w:szCs w:val="22"/>
          <w:u w:val="single"/>
          <w:lang w:val="en-US"/>
        </w:rPr>
        <w:t>RRM requirements</w:t>
      </w:r>
      <w:r>
        <w:rPr>
          <w:sz w:val="22"/>
          <w:szCs w:val="22"/>
          <w:lang w:val="en-US"/>
        </w:rPr>
        <w:t>, RAN4#106</w:t>
      </w:r>
    </w:p>
    <w:p w14:paraId="61F4BF0E" w14:textId="77777777" w:rsidR="00150777" w:rsidRDefault="00150777" w:rsidP="0015077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2</w:t>
      </w:r>
      <w:r w:rsidRPr="00532DF6">
        <w:rPr>
          <w:sz w:val="22"/>
          <w:szCs w:val="22"/>
          <w:lang w:val="en-US"/>
        </w:rPr>
        <w:t xml:space="preserve">] </w:t>
      </w:r>
      <w:r>
        <w:rPr>
          <w:sz w:val="22"/>
          <w:szCs w:val="22"/>
          <w:lang w:val="en-US"/>
        </w:rPr>
        <w:t xml:space="preserve">RP-230327, </w:t>
      </w:r>
      <w:r w:rsidRPr="004D5D29">
        <w:rPr>
          <w:sz w:val="22"/>
          <w:szCs w:val="22"/>
          <w:lang w:val="en-US"/>
        </w:rPr>
        <w:t>Status report for Rel-18 NR_pos_enh2</w:t>
      </w:r>
      <w:r w:rsidRPr="000D37A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RAN#99</w:t>
      </w:r>
    </w:p>
    <w:p w14:paraId="095DA529" w14:textId="02BEF8E7" w:rsidR="008103F1" w:rsidRDefault="008103F1" w:rsidP="0015077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3</w:t>
      </w:r>
      <w:r w:rsidRPr="00532DF6">
        <w:rPr>
          <w:sz w:val="22"/>
          <w:szCs w:val="22"/>
          <w:lang w:val="en-US"/>
        </w:rPr>
        <w:t xml:space="preserve">] </w:t>
      </w:r>
      <w:r>
        <w:rPr>
          <w:sz w:val="22"/>
          <w:szCs w:val="22"/>
          <w:lang w:val="en-US"/>
        </w:rPr>
        <w:t xml:space="preserve">R4-2303318, </w:t>
      </w:r>
      <w:r>
        <w:rPr>
          <w:sz w:val="22"/>
          <w:szCs w:val="22"/>
          <w:u w:val="single"/>
          <w:lang w:val="en-US"/>
        </w:rPr>
        <w:t>S</w:t>
      </w:r>
      <w:r w:rsidRPr="00BA4C66">
        <w:rPr>
          <w:sz w:val="22"/>
          <w:szCs w:val="22"/>
          <w:u w:val="single"/>
          <w:lang w:val="en-US"/>
        </w:rPr>
        <w:t xml:space="preserve">imulation assumptions for </w:t>
      </w:r>
      <w:r>
        <w:rPr>
          <w:sz w:val="22"/>
          <w:szCs w:val="22"/>
          <w:u w:val="single"/>
          <w:lang w:val="en-US"/>
        </w:rPr>
        <w:t xml:space="preserve">1Rx </w:t>
      </w:r>
      <w:proofErr w:type="spellStart"/>
      <w:r>
        <w:rPr>
          <w:sz w:val="22"/>
          <w:szCs w:val="22"/>
          <w:u w:val="single"/>
          <w:lang w:val="en-US"/>
        </w:rPr>
        <w:t>RedCap</w:t>
      </w:r>
      <w:proofErr w:type="spellEnd"/>
      <w:r>
        <w:rPr>
          <w:sz w:val="22"/>
          <w:szCs w:val="22"/>
          <w:u w:val="single"/>
          <w:lang w:val="en-US"/>
        </w:rPr>
        <w:t xml:space="preserve"> UE PRS measurements</w:t>
      </w:r>
      <w:r w:rsidRPr="000D37A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RAN4#106</w:t>
      </w:r>
    </w:p>
    <w:p w14:paraId="720E884E" w14:textId="139C1C37" w:rsidR="002B0054" w:rsidRDefault="002B0054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</w:t>
      </w:r>
      <w:r w:rsidR="008103F1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 xml:space="preserve">] </w:t>
      </w:r>
      <w:r w:rsidR="00FD5834">
        <w:rPr>
          <w:sz w:val="22"/>
          <w:szCs w:val="22"/>
          <w:lang w:val="en-US"/>
        </w:rPr>
        <w:t>R4-230</w:t>
      </w:r>
      <w:r w:rsidR="00D428E0">
        <w:rPr>
          <w:sz w:val="22"/>
          <w:szCs w:val="22"/>
          <w:lang w:val="en-US"/>
        </w:rPr>
        <w:t>5672</w:t>
      </w:r>
      <w:r w:rsidR="00FD5834">
        <w:rPr>
          <w:sz w:val="22"/>
          <w:szCs w:val="22"/>
          <w:lang w:val="en-US"/>
        </w:rPr>
        <w:t xml:space="preserve">, </w:t>
      </w:r>
      <w:r w:rsidR="00FD5834" w:rsidRPr="00203F3D">
        <w:rPr>
          <w:sz w:val="22"/>
          <w:szCs w:val="22"/>
          <w:u w:val="single"/>
          <w:lang w:val="en-US"/>
        </w:rPr>
        <w:t xml:space="preserve">Simulation results for 1Rx </w:t>
      </w:r>
      <w:proofErr w:type="spellStart"/>
      <w:r w:rsidR="00FD5834" w:rsidRPr="00203F3D">
        <w:rPr>
          <w:sz w:val="22"/>
          <w:szCs w:val="22"/>
          <w:u w:val="single"/>
          <w:lang w:val="en-US"/>
        </w:rPr>
        <w:t>RedCap</w:t>
      </w:r>
      <w:proofErr w:type="spellEnd"/>
      <w:r w:rsidR="00FD5834" w:rsidRPr="00203F3D">
        <w:rPr>
          <w:sz w:val="22"/>
          <w:szCs w:val="22"/>
          <w:u w:val="single"/>
          <w:lang w:val="en-US"/>
        </w:rPr>
        <w:t xml:space="preserve"> UEs without frequency hopping</w:t>
      </w:r>
      <w:r w:rsidR="00FD5834">
        <w:rPr>
          <w:sz w:val="22"/>
          <w:szCs w:val="22"/>
          <w:lang w:val="en-US"/>
        </w:rPr>
        <w:t>, Qualcomm Inc, RAN4#106bis-e</w:t>
      </w:r>
    </w:p>
    <w:p w14:paraId="0708A272" w14:textId="3C87F73C" w:rsidR="007E33CE" w:rsidRPr="006073C0" w:rsidRDefault="007E33CE" w:rsidP="00150777">
      <w:pPr>
        <w:rPr>
          <w:sz w:val="22"/>
          <w:szCs w:val="22"/>
          <w:lang w:val="en-US"/>
        </w:rPr>
      </w:pP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7D037" w14:textId="77777777" w:rsidR="008674CA" w:rsidRDefault="008674CA">
      <w:r>
        <w:separator/>
      </w:r>
    </w:p>
  </w:endnote>
  <w:endnote w:type="continuationSeparator" w:id="0">
    <w:p w14:paraId="1C88EFAD" w14:textId="77777777" w:rsidR="008674CA" w:rsidRDefault="008674CA">
      <w:r>
        <w:continuationSeparator/>
      </w:r>
    </w:p>
  </w:endnote>
  <w:endnote w:type="continuationNotice" w:id="1">
    <w:p w14:paraId="093356A6" w14:textId="77777777" w:rsidR="008674CA" w:rsidRDefault="00867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3EFDF" w14:textId="77777777" w:rsidR="008674CA" w:rsidRDefault="008674CA">
      <w:r>
        <w:separator/>
      </w:r>
    </w:p>
  </w:footnote>
  <w:footnote w:type="continuationSeparator" w:id="0">
    <w:p w14:paraId="0A0A501C" w14:textId="77777777" w:rsidR="008674CA" w:rsidRDefault="008674CA">
      <w:r>
        <w:continuationSeparator/>
      </w:r>
    </w:p>
  </w:footnote>
  <w:footnote w:type="continuationNotice" w:id="1">
    <w:p w14:paraId="248ECF07" w14:textId="77777777" w:rsidR="008674CA" w:rsidRDefault="008674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925CD"/>
    <w:multiLevelType w:val="hybridMultilevel"/>
    <w:tmpl w:val="DFAEC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9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8"/>
  </w:num>
  <w:num w:numId="2" w16cid:durableId="1969165512">
    <w:abstractNumId w:val="32"/>
  </w:num>
  <w:num w:numId="3" w16cid:durableId="1718628361">
    <w:abstractNumId w:val="37"/>
  </w:num>
  <w:num w:numId="4" w16cid:durableId="776868227">
    <w:abstractNumId w:val="10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3"/>
  </w:num>
  <w:num w:numId="8" w16cid:durableId="1021127992">
    <w:abstractNumId w:val="35"/>
  </w:num>
  <w:num w:numId="9" w16cid:durableId="1543594916">
    <w:abstractNumId w:val="16"/>
  </w:num>
  <w:num w:numId="10" w16cid:durableId="1812137763">
    <w:abstractNumId w:val="38"/>
  </w:num>
  <w:num w:numId="11" w16cid:durableId="143402051">
    <w:abstractNumId w:val="28"/>
  </w:num>
  <w:num w:numId="12" w16cid:durableId="1441493678">
    <w:abstractNumId w:val="12"/>
  </w:num>
  <w:num w:numId="13" w16cid:durableId="1827940902">
    <w:abstractNumId w:val="17"/>
  </w:num>
  <w:num w:numId="14" w16cid:durableId="647249780">
    <w:abstractNumId w:val="27"/>
  </w:num>
  <w:num w:numId="15" w16cid:durableId="24913952">
    <w:abstractNumId w:val="26"/>
  </w:num>
  <w:num w:numId="16" w16cid:durableId="94137098">
    <w:abstractNumId w:val="36"/>
  </w:num>
  <w:num w:numId="17" w16cid:durableId="1860047157">
    <w:abstractNumId w:val="9"/>
  </w:num>
  <w:num w:numId="18" w16cid:durableId="492836643">
    <w:abstractNumId w:val="14"/>
  </w:num>
  <w:num w:numId="19" w16cid:durableId="335040837">
    <w:abstractNumId w:val="31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8"/>
  </w:num>
  <w:num w:numId="26" w16cid:durableId="656692606">
    <w:abstractNumId w:val="15"/>
  </w:num>
  <w:num w:numId="27" w16cid:durableId="1176073990">
    <w:abstractNumId w:val="25"/>
  </w:num>
  <w:num w:numId="28" w16cid:durableId="1609699393">
    <w:abstractNumId w:val="22"/>
  </w:num>
  <w:num w:numId="29" w16cid:durableId="777798801">
    <w:abstractNumId w:val="21"/>
  </w:num>
  <w:num w:numId="30" w16cid:durableId="651522900">
    <w:abstractNumId w:val="34"/>
  </w:num>
  <w:num w:numId="31" w16cid:durableId="624624340">
    <w:abstractNumId w:val="23"/>
  </w:num>
  <w:num w:numId="32" w16cid:durableId="675887481">
    <w:abstractNumId w:val="11"/>
  </w:num>
  <w:num w:numId="33" w16cid:durableId="2090811929">
    <w:abstractNumId w:val="13"/>
  </w:num>
  <w:num w:numId="34" w16cid:durableId="1904482547">
    <w:abstractNumId w:val="19"/>
  </w:num>
  <w:num w:numId="35" w16cid:durableId="340930529">
    <w:abstractNumId w:val="24"/>
  </w:num>
  <w:num w:numId="36" w16cid:durableId="410540881">
    <w:abstractNumId w:val="20"/>
  </w:num>
  <w:num w:numId="37" w16cid:durableId="1255818044">
    <w:abstractNumId w:val="29"/>
  </w:num>
  <w:num w:numId="38" w16cid:durableId="217279474">
    <w:abstractNumId w:val="30"/>
  </w:num>
  <w:num w:numId="39" w16cid:durableId="341471019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C8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777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38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5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8DC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85C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B1F"/>
    <w:rsid w:val="00297B7D"/>
    <w:rsid w:val="00297C07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06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677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1DA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4D2E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6F6"/>
    <w:rsid w:val="006F18C9"/>
    <w:rsid w:val="006F1C36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74C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0EE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E71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2BAA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3C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7EA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3F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139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B2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B11"/>
    <w:rsid w:val="00A20D28"/>
    <w:rsid w:val="00A20D86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312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2F7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0E5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1C5"/>
    <w:rsid w:val="00C22555"/>
    <w:rsid w:val="00C226F3"/>
    <w:rsid w:val="00C22871"/>
    <w:rsid w:val="00C228F5"/>
    <w:rsid w:val="00C2295E"/>
    <w:rsid w:val="00C22B7C"/>
    <w:rsid w:val="00C22C2A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7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38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AA0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D48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200B"/>
    <w:rsid w:val="00D42322"/>
    <w:rsid w:val="00D42678"/>
    <w:rsid w:val="00D428E0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2D9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ED"/>
    <w:rsid w:val="00DE4CBC"/>
    <w:rsid w:val="00DE593B"/>
    <w:rsid w:val="00DE5B41"/>
    <w:rsid w:val="00DE5E71"/>
    <w:rsid w:val="00DE60B3"/>
    <w:rsid w:val="00DE63C1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3C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4FA"/>
    <w:rsid w:val="00FB06C1"/>
    <w:rsid w:val="00FB0875"/>
    <w:rsid w:val="00FB0A2A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85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9c70fe5-2ee7-4fdf-9966-598577a1d1a6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18083</TotalTime>
  <Pages>4</Pages>
  <Words>795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4023</cp:revision>
  <cp:lastPrinted>2009-04-22T21:01:00Z</cp:lastPrinted>
  <dcterms:created xsi:type="dcterms:W3CDTF">2020-07-20T16:47:00Z</dcterms:created>
  <dcterms:modified xsi:type="dcterms:W3CDTF">2023-04-10T21:35:00Z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